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3BA5547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3283">
        <w:rPr>
          <w:rFonts w:cs="Arial"/>
          <w:b/>
          <w:bCs/>
          <w:szCs w:val="24"/>
        </w:rPr>
        <w:t>3</w:t>
      </w:r>
      <w:r w:rsidR="003300D2">
        <w:rPr>
          <w:rFonts w:cs="Arial"/>
          <w:b/>
          <w:bCs/>
          <w:szCs w:val="24"/>
        </w:rPr>
        <w:t>/</w:t>
      </w:r>
      <w:r w:rsidR="00426CAB">
        <w:rPr>
          <w:rFonts w:cs="Arial"/>
          <w:b/>
          <w:bCs/>
          <w:szCs w:val="24"/>
        </w:rPr>
        <w:t>V</w:t>
      </w:r>
      <w:r w:rsidR="003300D2">
        <w:rPr>
          <w:rFonts w:cs="Arial"/>
          <w:b/>
          <w:bCs/>
          <w:szCs w:val="24"/>
        </w:rPr>
        <w:t>I</w:t>
      </w:r>
      <w:r w:rsidR="00583283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359B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6865B1B5" w:rsidR="00074D31" w:rsidRPr="00426CAB" w:rsidRDefault="00074D31" w:rsidP="00F647C7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83283" w:rsidRPr="00583283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514CECDF" w:rsidR="00074D31" w:rsidRPr="00583283" w:rsidRDefault="00583283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583283">
        <w:rPr>
          <w:rFonts w:cs="Arial"/>
          <w:b/>
          <w:bCs/>
          <w:szCs w:val="24"/>
        </w:rPr>
        <w:t>Proponowany pakiet danych (dotyczy zakresu „a”)</w:t>
      </w:r>
      <w:r w:rsidR="00074D31" w:rsidRPr="00583283">
        <w:rPr>
          <w:rFonts w:cs="Arial"/>
          <w:b/>
          <w:bCs/>
          <w:szCs w:val="24"/>
        </w:rPr>
        <w:t>:</w:t>
      </w:r>
    </w:p>
    <w:p w14:paraId="31E323A4" w14:textId="171A6FCF" w:rsidR="00583283" w:rsidRDefault="00583283" w:rsidP="00583283">
      <w:pPr>
        <w:ind w:left="284"/>
        <w:contextualSpacing/>
        <w:jc w:val="both"/>
        <w:rPr>
          <w:rFonts w:ascii="Times New Roman" w:hAnsi="Times New Roman"/>
        </w:rPr>
      </w:pPr>
      <w:r>
        <w:t>proponowany pakiet danych</w:t>
      </w:r>
      <w:r>
        <w:rPr>
          <w:b/>
        </w:rPr>
        <w:t xml:space="preserve"> </w:t>
      </w:r>
      <w:r>
        <w:t>200 MB – 0 pkt</w:t>
      </w:r>
    </w:p>
    <w:p w14:paraId="71DB1F05" w14:textId="69FC822A" w:rsidR="00583283" w:rsidRDefault="00583283" w:rsidP="00583283">
      <w:pPr>
        <w:ind w:left="284"/>
        <w:contextualSpacing/>
        <w:jc w:val="both"/>
      </w:pPr>
      <w:r>
        <w:t>proponowany pakiet danych</w:t>
      </w:r>
      <w:r>
        <w:rPr>
          <w:b/>
          <w:bCs/>
        </w:rPr>
        <w:t xml:space="preserve"> </w:t>
      </w:r>
      <w:r>
        <w:t>500 MB –  5 pkt</w:t>
      </w:r>
    </w:p>
    <w:p w14:paraId="7E41F7DA" w14:textId="6403345B" w:rsidR="00583283" w:rsidRDefault="00583283" w:rsidP="00583283">
      <w:pPr>
        <w:spacing w:after="120"/>
        <w:ind w:left="284"/>
        <w:contextualSpacing/>
        <w:jc w:val="both"/>
      </w:pPr>
      <w:r>
        <w:t>proponowany pakiet danych</w:t>
      </w:r>
      <w:r>
        <w:rPr>
          <w:b/>
        </w:rPr>
        <w:t xml:space="preserve"> </w:t>
      </w:r>
      <w:r>
        <w:t>1 GB – 10 pkt</w:t>
      </w:r>
    </w:p>
    <w:p w14:paraId="3748825B" w14:textId="4C1C3565" w:rsid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iCs/>
          <w:szCs w:val="24"/>
        </w:rPr>
      </w:pPr>
      <w:r w:rsidRPr="00583283">
        <w:rPr>
          <w:iCs/>
          <w:szCs w:val="24"/>
          <w:lang w:eastAsia="pl-PL"/>
        </w:rPr>
        <w:t>Dwie propozycje należy wykreślić i zostawić tylko jedną właściwą. W przypadku</w:t>
      </w:r>
      <w:r w:rsidRPr="00583283">
        <w:rPr>
          <w:iCs/>
          <w:szCs w:val="24"/>
        </w:rPr>
        <w:t xml:space="preserve"> niewskazania proponowanego pakietu danych, wykreślenie wszystkich pakietów danych lub wykreślenie tylko jednego pakietu danych oferta nie otrzyma dodatkowych punków w tym kryterium oceny ofert. W takim przypadku Zamawiający przyjmuje, że Wykonawca zaproponował pakiet danych tj. 200 MB</w:t>
      </w:r>
    </w:p>
    <w:p w14:paraId="35C74B7D" w14:textId="22523598" w:rsidR="00583283" w:rsidRP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b/>
          <w:bCs/>
          <w:iCs/>
          <w:szCs w:val="24"/>
        </w:rPr>
      </w:pPr>
      <w:r w:rsidRPr="00583283">
        <w:rPr>
          <w:rFonts w:cs="Arial"/>
          <w:b/>
          <w:bCs/>
          <w:iCs/>
          <w:szCs w:val="24"/>
        </w:rPr>
        <w:t>P</w:t>
      </w:r>
      <w:r w:rsidRPr="00583283">
        <w:rPr>
          <w:rFonts w:cs="Arial"/>
          <w:b/>
          <w:bCs/>
          <w:iCs/>
          <w:szCs w:val="24"/>
        </w:rPr>
        <w:t>roponowana prędkość transmisji danych dla kart SIM streaming (dotyczy zakresu „b”) :</w:t>
      </w:r>
    </w:p>
    <w:p w14:paraId="39A7DD51" w14:textId="4F86088F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 xml:space="preserve">proponowany pakiet danych 5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 – 0 pkt</w:t>
      </w:r>
    </w:p>
    <w:p w14:paraId="77E23D45" w14:textId="66E08CCA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 xml:space="preserve">proponowany pakiet danych 10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 –  10 pkt</w:t>
      </w:r>
    </w:p>
    <w:p w14:paraId="1C57DFF4" w14:textId="6E39D62F" w:rsidR="00583283" w:rsidRDefault="00583283" w:rsidP="00583283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lastRenderedPageBreak/>
        <w:t xml:space="preserve">Jedną propozycję należy wykreślić i zostawić tylko jedną właściwą. W przypadku niewskazania proponowanej prędkości transmisji danych dla kart SIM streaming lub wykreślenie wszystkich prędkości transmisji danych dla kart SIM streaming oferta nie otrzyma dodatkowych punków w tym kryterium oceny ofert. dla kart SIM streaming 5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</w:t>
      </w:r>
      <w:r>
        <w:rPr>
          <w:rFonts w:cs="Arial"/>
          <w:iCs/>
          <w:szCs w:val="24"/>
        </w:rPr>
        <w:t>.</w:t>
      </w:r>
    </w:p>
    <w:p w14:paraId="573D29AE" w14:textId="56C74E04" w:rsidR="00583283" w:rsidRP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P</w:t>
      </w:r>
      <w:r w:rsidRPr="00583283">
        <w:rPr>
          <w:rFonts w:cs="Arial"/>
          <w:b/>
          <w:bCs/>
          <w:iCs/>
          <w:szCs w:val="24"/>
        </w:rPr>
        <w:t xml:space="preserve">roponowany transfer danych dla APN w ramach pakietu (dotyczy zakresu „b”) : </w:t>
      </w:r>
    </w:p>
    <w:p w14:paraId="6074D6C5" w14:textId="56315DC7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200 GB – 0 pkt</w:t>
      </w:r>
    </w:p>
    <w:p w14:paraId="7D60263E" w14:textId="480A8231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250 GB –  5 pkt</w:t>
      </w:r>
    </w:p>
    <w:p w14:paraId="6CA82131" w14:textId="3DBE4930" w:rsidR="00583283" w:rsidRPr="00583283" w:rsidRDefault="00583283" w:rsidP="00FB13EA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300 GB – 10 pkt</w:t>
      </w:r>
    </w:p>
    <w:p w14:paraId="4FAE257A" w14:textId="51939EDE" w:rsidR="00583283" w:rsidRDefault="00583283" w:rsidP="00583283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Dwie propozycje należy wykreślić i zostawić tylko jedną właściwą. W przypadku niewskazania proponowanego transferu danych dla APN w ramach pakietu, wykreślenie wszystkich transferów danych lub wykreślenie tylko jednego transferu danych oferta nie otrzyma dodatkowych punków w tym kryterium oceny ofert. W takim przypadku Zamawiający przyjmuje, że Wykonawca zaproponował transfer danych dla APN w ramach pakietu tj. 200 GB</w:t>
      </w:r>
    </w:p>
    <w:p w14:paraId="2975F273" w14:textId="7BFB0310" w:rsidR="00FB13EA" w:rsidRPr="00FB13EA" w:rsidRDefault="00FB13EA" w:rsidP="00FB13EA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iCs/>
          <w:szCs w:val="24"/>
        </w:rPr>
      </w:pPr>
      <w:r w:rsidRPr="00FB13EA">
        <w:rPr>
          <w:rFonts w:cs="Arial"/>
          <w:b/>
          <w:bCs/>
          <w:iCs/>
          <w:szCs w:val="24"/>
        </w:rPr>
        <w:t>P</w:t>
      </w:r>
      <w:r w:rsidRPr="00FB13EA">
        <w:rPr>
          <w:rFonts w:cs="Arial"/>
          <w:b/>
          <w:bCs/>
          <w:iCs/>
          <w:szCs w:val="24"/>
        </w:rPr>
        <w:t>roponowana przepustowość Łącza 4 (Internet) (dotyczy zakresu „b”) :</w:t>
      </w:r>
    </w:p>
    <w:p w14:paraId="2CE2E95D" w14:textId="32D53111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100/100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0 pkt</w:t>
      </w:r>
    </w:p>
    <w:p w14:paraId="181F687C" w14:textId="37C83770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500/500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 5 pkt</w:t>
      </w:r>
    </w:p>
    <w:p w14:paraId="07F80C68" w14:textId="17038A7F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1000/1000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10 pkt</w:t>
      </w:r>
    </w:p>
    <w:p w14:paraId="19EA7C54" w14:textId="53D3D6A4" w:rsidR="00FB13EA" w:rsidRPr="00583283" w:rsidRDefault="00FB13EA" w:rsidP="00FB13EA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Dwie propozycje należy wykreślić i zostawić tylko jedną właściwą. W przypadku niewskazania proponowanej przepustowości Łącza 4 (Internet), wykreślenie wszystkich przepustowości Łącza 4 (Internet) lub wykreślenie tylko jednej przepustowości Łącza 4 (Internet) oferta nie otrzyma dodatkowych punków w tym kryterium oceny ofert. W takim przypadku Zamawiający przyjmuje, że Wykonawca zaproponował przepustowość Łącza 4 (Internet) tj. 100/100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</w:t>
      </w:r>
    </w:p>
    <w:p w14:paraId="548E0F59" w14:textId="5CF4D2D1" w:rsidR="008237DE" w:rsidRPr="00A61316" w:rsidRDefault="008237DE" w:rsidP="0058328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26CAB">
        <w:rPr>
          <w:rFonts w:cs="Arial"/>
          <w:b/>
          <w:bCs/>
          <w:szCs w:val="24"/>
        </w:rPr>
        <w:t>4</w:t>
      </w:r>
      <w:r w:rsidR="00034E7E">
        <w:rPr>
          <w:rFonts w:cs="Arial"/>
          <w:b/>
          <w:bCs/>
          <w:szCs w:val="24"/>
        </w:rPr>
        <w:t xml:space="preserve"> miesi</w:t>
      </w:r>
      <w:r w:rsidR="00426CAB">
        <w:rPr>
          <w:rFonts w:cs="Arial"/>
          <w:b/>
          <w:bCs/>
          <w:szCs w:val="24"/>
        </w:rPr>
        <w:t>ące</w:t>
      </w:r>
      <w:r w:rsidR="003300D2">
        <w:rPr>
          <w:rFonts w:cs="Arial"/>
          <w:szCs w:val="24"/>
        </w:rPr>
        <w:t xml:space="preserve"> </w:t>
      </w:r>
      <w:r w:rsidR="003300D2" w:rsidRPr="003300D2">
        <w:rPr>
          <w:rFonts w:cs="Arial"/>
          <w:b/>
          <w:szCs w:val="24"/>
        </w:rPr>
        <w:t>od d</w:t>
      </w:r>
      <w:r w:rsidR="00034E7E">
        <w:rPr>
          <w:rFonts w:cs="Arial"/>
          <w:b/>
          <w:szCs w:val="24"/>
        </w:rPr>
        <w:t>aty</w:t>
      </w:r>
      <w:r w:rsidRPr="003300D2">
        <w:rPr>
          <w:rFonts w:cs="Arial"/>
          <w:b/>
          <w:szCs w:val="24"/>
        </w:rPr>
        <w:t xml:space="preserve"> </w:t>
      </w:r>
      <w:r w:rsidR="00426CAB">
        <w:rPr>
          <w:rFonts w:cs="Arial"/>
          <w:b/>
          <w:szCs w:val="24"/>
        </w:rPr>
        <w:t>przekazania placu budowy</w:t>
      </w:r>
      <w:r>
        <w:rPr>
          <w:rFonts w:cs="Arial"/>
          <w:szCs w:val="24"/>
        </w:rPr>
        <w:t>,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9133604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FB13EA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F422D9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FB13EA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6222CE95" w14:textId="33864E67" w:rsidR="00034E7E" w:rsidRPr="00034E7E" w:rsidRDefault="00034E7E" w:rsidP="00034E7E">
      <w:pPr>
        <w:pStyle w:val="Akapitzlist"/>
        <w:numPr>
          <w:ilvl w:val="0"/>
          <w:numId w:val="1"/>
        </w:numPr>
        <w:ind w:left="284" w:hanging="426"/>
        <w:contextualSpacing w:val="0"/>
        <w:rPr>
          <w:rFonts w:cs="Arial"/>
          <w:szCs w:val="24"/>
        </w:rPr>
      </w:pPr>
      <w:r w:rsidRPr="00034E7E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0ABDDE55" w14:textId="1BF35C26" w:rsidR="00694C43" w:rsidRPr="00B50FA4" w:rsidRDefault="00694C43" w:rsidP="00694C43">
      <w:pPr>
        <w:pStyle w:val="Akapitzlist"/>
        <w:numPr>
          <w:ilvl w:val="0"/>
          <w:numId w:val="1"/>
        </w:numPr>
        <w:ind w:left="284" w:hanging="426"/>
        <w:contextualSpacing w:val="0"/>
        <w:rPr>
          <w:rFonts w:cs="Arial"/>
          <w:szCs w:val="24"/>
        </w:rPr>
      </w:pPr>
      <w:r w:rsidRPr="00B50FA4">
        <w:rPr>
          <w:rFonts w:cs="Arial"/>
          <w:szCs w:val="24"/>
        </w:rPr>
        <w:t xml:space="preserve">Wadium w kwocie określonej w SWZ wniesiono w formie (wpisać formę): </w:t>
      </w:r>
    </w:p>
    <w:p w14:paraId="1B88A766" w14:textId="31072557" w:rsidR="00694C43" w:rsidRDefault="00694C43" w:rsidP="00694C4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50FA4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78B72CD" w14:textId="40D9CD69" w:rsidR="00FB13EA" w:rsidRDefault="00FB13EA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>
        <w:rPr>
          <w:rFonts w:cs="Arial"/>
          <w:szCs w:val="24"/>
        </w:rPr>
        <w:lastRenderedPageBreak/>
        <w:t xml:space="preserve">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3F578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973B7E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973B7E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AC603E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ind w:left="1003" w:hanging="357"/>
        <w:contextualSpacing w:val="0"/>
        <w:rPr>
          <w:rFonts w:cs="Arial"/>
          <w:szCs w:val="24"/>
        </w:rPr>
      </w:pPr>
    </w:p>
    <w:p w14:paraId="192E77EC" w14:textId="2AEDB0A0" w:rsidR="00FB13EA" w:rsidRPr="00FB13EA" w:rsidRDefault="00FB13EA" w:rsidP="00FB13EA">
      <w:pPr>
        <w:pStyle w:val="Akapitzlist"/>
        <w:tabs>
          <w:tab w:val="left" w:leader="underscore" w:pos="7088"/>
          <w:tab w:val="right" w:leader="underscore" w:pos="9072"/>
        </w:tabs>
        <w:spacing w:before="0" w:after="120"/>
        <w:ind w:left="283" w:hanging="425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19.</w:t>
      </w:r>
      <w:r>
        <w:rPr>
          <w:rFonts w:cs="Arial"/>
          <w:szCs w:val="24"/>
        </w:rPr>
        <w:tab/>
      </w:r>
      <w:r w:rsidRPr="00FB13EA">
        <w:rPr>
          <w:rFonts w:cs="Arial"/>
          <w:szCs w:val="24"/>
        </w:rPr>
        <w:t xml:space="preserve">Oświadczam, że znane mi są przepisy ustawy z dnia 11 stycznia 2018 r. o elektromobilności i paliwach alternatywnych (Dz. U. z 2021 r. poz. 2269 z </w:t>
      </w:r>
      <w:proofErr w:type="spellStart"/>
      <w:r w:rsidRPr="00FB13EA">
        <w:rPr>
          <w:rFonts w:cs="Arial"/>
          <w:szCs w:val="24"/>
        </w:rPr>
        <w:t>późn</w:t>
      </w:r>
      <w:proofErr w:type="spellEnd"/>
      <w:r w:rsidRPr="00FB13EA">
        <w:rPr>
          <w:rFonts w:cs="Arial"/>
          <w:szCs w:val="24"/>
        </w:rPr>
        <w:t>. zm.) i wynikające z niej oraz z zapisów Projektowanych Postanowień Umowy stanowiących załącznik nr 2 do SWZ, obowiązki nałożone na  wykonawcę w związku z realizacją niniejszego zamówienia. Jednocześnie oświadczam, iż łączny udział pojazdów elektrycznych lub pojazdów napędzanych gazem ziemnym we flocie pojazdów samochodowych w rozumieniu art. 2 pkt 33 ustawy z dnia 20.06.1997 r. – Prawo o ruchu drogowym używanych przy wykonywaniu przedmiotowego zamówienia będzie wynosić co najmniej  …...... sztuk*, to jest nie mniej niż 10 %.</w:t>
      </w:r>
    </w:p>
    <w:p w14:paraId="135FEB87" w14:textId="77777777" w:rsidR="00AC603E" w:rsidRDefault="00FB13EA" w:rsidP="00AC603E">
      <w:pPr>
        <w:pStyle w:val="Akapitzlist"/>
        <w:tabs>
          <w:tab w:val="left" w:leader="underscore" w:pos="7088"/>
          <w:tab w:val="right" w:leader="underscore" w:pos="9072"/>
        </w:tabs>
        <w:spacing w:before="0" w:after="120"/>
        <w:ind w:left="284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* w przypadku gdy przy obliczaniu procentowym limitu pojazdów elektrycznych lub pojazdów napędzanych gazem ziemnym, nie zaktualizuje się obowiązek określony w art. 68 ust 3 ustawy o elektromobilności i paliwach alternatywnych należy wpisać  0 (zero). W przypadku nie wskazania ilości sztuk, Zamawiający uzna, iż Wykonawca nie przewiduje użycia przy wykonywaniu przedmiotowego zamówienia pojazdów elektrycznych lub pojazdów napędzanych gazem ziemnym we flocie pojazdów samochodowych w rozumieniu art. 2 pkt 33 ustawy z dnia 20.06.1997 r. – Prawo o ruchu drogowym.</w:t>
      </w:r>
    </w:p>
    <w:p w14:paraId="7EE640F5" w14:textId="26D6A40A" w:rsidR="00156127" w:rsidRPr="008D3E3F" w:rsidRDefault="00156127" w:rsidP="00FB13EA">
      <w:pPr>
        <w:pStyle w:val="Akapitzlist"/>
        <w:tabs>
          <w:tab w:val="left" w:leader="underscore" w:pos="7088"/>
          <w:tab w:val="right" w:leader="underscore" w:pos="9072"/>
        </w:tabs>
        <w:ind w:left="283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Wykonawcy, kwalifikowanym </w:t>
      </w:r>
      <w:r w:rsidRPr="00A61316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9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0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0597"/>
    <w:rsid w:val="00034E7E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00D2"/>
    <w:rsid w:val="003334D5"/>
    <w:rsid w:val="0035246E"/>
    <w:rsid w:val="00365828"/>
    <w:rsid w:val="003A4D8B"/>
    <w:rsid w:val="003B266A"/>
    <w:rsid w:val="003C7B82"/>
    <w:rsid w:val="00426CAB"/>
    <w:rsid w:val="00524421"/>
    <w:rsid w:val="00583283"/>
    <w:rsid w:val="005A69EB"/>
    <w:rsid w:val="006219CD"/>
    <w:rsid w:val="00633D80"/>
    <w:rsid w:val="00694C43"/>
    <w:rsid w:val="00697024"/>
    <w:rsid w:val="006A7F9F"/>
    <w:rsid w:val="006C113B"/>
    <w:rsid w:val="00721D3F"/>
    <w:rsid w:val="00743E67"/>
    <w:rsid w:val="00786D82"/>
    <w:rsid w:val="007A2EAA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F14D8"/>
    <w:rsid w:val="00912E36"/>
    <w:rsid w:val="009359B3"/>
    <w:rsid w:val="00952097"/>
    <w:rsid w:val="009730A2"/>
    <w:rsid w:val="00973B7E"/>
    <w:rsid w:val="00A04A77"/>
    <w:rsid w:val="00A1790C"/>
    <w:rsid w:val="00A201E6"/>
    <w:rsid w:val="00A61316"/>
    <w:rsid w:val="00AA52F1"/>
    <w:rsid w:val="00AC603E"/>
    <w:rsid w:val="00AD3753"/>
    <w:rsid w:val="00AF37B1"/>
    <w:rsid w:val="00B50FA4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647C7"/>
    <w:rsid w:val="00F64F96"/>
    <w:rsid w:val="00F87893"/>
    <w:rsid w:val="00FB13EA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7255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2024-08-22T10:03:00Z</dcterms:created>
  <dcterms:modified xsi:type="dcterms:W3CDTF">2024-08-22T10:03:00Z</dcterms:modified>
</cp:coreProperties>
</file>