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ook w:val="04A0" w:firstRow="1" w:lastRow="0" w:firstColumn="1" w:lastColumn="0" w:noHBand="0" w:noVBand="1"/>
      </w:tblPr>
      <w:tblGrid>
        <w:gridCol w:w="7338"/>
        <w:gridCol w:w="2551"/>
      </w:tblGrid>
      <w:tr w:rsidR="00730AEE" w:rsidRPr="005A6A90" w:rsidTr="00BC64C9">
        <w:tc>
          <w:tcPr>
            <w:tcW w:w="7338" w:type="dxa"/>
          </w:tcPr>
          <w:p w:rsidR="00730AEE" w:rsidRPr="005A6A90" w:rsidRDefault="004C7130" w:rsidP="00BC64C9">
            <w:pPr>
              <w:pStyle w:val="Nagwek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1" w:type="dxa"/>
          </w:tcPr>
          <w:p w:rsidR="00730AEE" w:rsidRPr="00C431E2" w:rsidRDefault="00730AEE" w:rsidP="00272D86">
            <w:pPr>
              <w:pStyle w:val="Tytu"/>
              <w:spacing w:line="276" w:lineRule="auto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C431E2">
              <w:rPr>
                <w:rFonts w:ascii="Arial" w:hAnsi="Arial" w:cs="Arial"/>
                <w:i/>
                <w:sz w:val="16"/>
                <w:szCs w:val="16"/>
              </w:rPr>
              <w:t xml:space="preserve">Załącznik nr </w:t>
            </w:r>
            <w:r w:rsidR="00624E26" w:rsidRPr="00C431E2">
              <w:rPr>
                <w:rFonts w:ascii="Arial" w:hAnsi="Arial" w:cs="Arial"/>
                <w:i/>
                <w:sz w:val="16"/>
                <w:szCs w:val="16"/>
              </w:rPr>
              <w:t>1</w:t>
            </w:r>
            <w:r w:rsidR="007B53E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C431E2">
              <w:rPr>
                <w:rFonts w:ascii="Arial" w:hAnsi="Arial" w:cs="Arial"/>
                <w:i/>
                <w:sz w:val="16"/>
                <w:szCs w:val="16"/>
              </w:rPr>
              <w:t xml:space="preserve"> do </w:t>
            </w:r>
            <w:r w:rsidR="002C4120"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="00272D86">
              <w:rPr>
                <w:rFonts w:ascii="Arial" w:hAnsi="Arial" w:cs="Arial"/>
                <w:i/>
                <w:sz w:val="16"/>
                <w:szCs w:val="16"/>
              </w:rPr>
              <w:t>WZ</w:t>
            </w:r>
          </w:p>
        </w:tc>
      </w:tr>
    </w:tbl>
    <w:p w:rsidR="008223AA" w:rsidRPr="00420C79" w:rsidRDefault="008223AA" w:rsidP="00420C79">
      <w:pPr>
        <w:pStyle w:val="Tekstpodstawowywcity"/>
        <w:spacing w:line="240" w:lineRule="auto"/>
        <w:ind w:left="0"/>
        <w:contextualSpacing/>
        <w:jc w:val="center"/>
        <w:rPr>
          <w:rFonts w:ascii="Arial" w:hAnsi="Arial" w:cs="Arial"/>
          <w:szCs w:val="24"/>
        </w:rPr>
      </w:pPr>
      <w:r w:rsidRPr="00730AEE">
        <w:rPr>
          <w:rFonts w:ascii="Arial" w:hAnsi="Arial" w:cs="Arial"/>
          <w:sz w:val="32"/>
          <w:szCs w:val="32"/>
          <w:u w:val="single"/>
        </w:rPr>
        <w:t>WYMAGANIA OGÓLNE</w:t>
      </w:r>
    </w:p>
    <w:p w:rsidR="00E40AAA" w:rsidRPr="00730AEE" w:rsidRDefault="00E40AAA" w:rsidP="00730AEE">
      <w:pPr>
        <w:contextualSpacing/>
        <w:rPr>
          <w:rFonts w:ascii="Arial" w:hAnsi="Arial" w:cs="Arial"/>
          <w:sz w:val="24"/>
          <w:szCs w:val="24"/>
        </w:rPr>
      </w:pPr>
    </w:p>
    <w:p w:rsidR="008223AA" w:rsidRPr="00713B11" w:rsidRDefault="008223AA" w:rsidP="002558F3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 w:rsidRPr="00713B11">
        <w:rPr>
          <w:rFonts w:ascii="Arial" w:hAnsi="Arial" w:cs="Arial"/>
          <w:b/>
          <w:sz w:val="24"/>
          <w:szCs w:val="24"/>
        </w:rPr>
        <w:t>Przedmiot opracowania.</w:t>
      </w:r>
    </w:p>
    <w:p w:rsidR="008223AA" w:rsidRPr="00713B11" w:rsidRDefault="008223AA" w:rsidP="00BF3852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Przedmiotem opracowania </w:t>
      </w:r>
      <w:r w:rsidR="0094033B" w:rsidRPr="00713B11">
        <w:rPr>
          <w:rFonts w:ascii="Arial" w:hAnsi="Arial" w:cs="Arial"/>
          <w:sz w:val="24"/>
          <w:szCs w:val="24"/>
        </w:rPr>
        <w:t>jest specyfikacja techniczna</w:t>
      </w:r>
      <w:r w:rsidR="000E3D13" w:rsidRPr="00713B11">
        <w:rPr>
          <w:rFonts w:ascii="Arial" w:hAnsi="Arial" w:cs="Arial"/>
          <w:sz w:val="24"/>
          <w:szCs w:val="24"/>
        </w:rPr>
        <w:t xml:space="preserve"> </w:t>
      </w:r>
      <w:r w:rsidR="00F214FF" w:rsidRPr="00713B11">
        <w:rPr>
          <w:rFonts w:ascii="Arial" w:hAnsi="Arial" w:cs="Arial"/>
          <w:sz w:val="24"/>
          <w:szCs w:val="24"/>
        </w:rPr>
        <w:t xml:space="preserve">na </w:t>
      </w:r>
      <w:r w:rsidR="00F40543">
        <w:rPr>
          <w:rFonts w:ascii="Arial" w:hAnsi="Arial" w:cs="Arial"/>
          <w:sz w:val="24"/>
          <w:szCs w:val="24"/>
        </w:rPr>
        <w:t xml:space="preserve">doposażenie i </w:t>
      </w:r>
      <w:r w:rsidR="004F62A6">
        <w:rPr>
          <w:rFonts w:ascii="Arial" w:hAnsi="Arial" w:cs="Arial"/>
          <w:sz w:val="24"/>
          <w:szCs w:val="24"/>
        </w:rPr>
        <w:t>wykonanie</w:t>
      </w:r>
      <w:r w:rsidR="00F40543">
        <w:rPr>
          <w:rFonts w:ascii="Arial" w:hAnsi="Arial" w:cs="Arial"/>
          <w:sz w:val="24"/>
          <w:szCs w:val="24"/>
        </w:rPr>
        <w:t xml:space="preserve"> </w:t>
      </w:r>
      <w:r w:rsidR="004F62A6">
        <w:rPr>
          <w:rFonts w:ascii="Arial" w:hAnsi="Arial" w:cs="Arial"/>
          <w:sz w:val="24"/>
          <w:szCs w:val="24"/>
        </w:rPr>
        <w:t xml:space="preserve">uzbrojenia samochodów nieoznakowanych w </w:t>
      </w:r>
      <w:r w:rsidR="00D101F3">
        <w:rPr>
          <w:rFonts w:ascii="Arial" w:hAnsi="Arial" w:cs="Arial"/>
          <w:sz w:val="24"/>
          <w:szCs w:val="24"/>
        </w:rPr>
        <w:t xml:space="preserve">videorejestrator,  </w:t>
      </w:r>
      <w:r w:rsidR="004F62A6">
        <w:rPr>
          <w:rFonts w:ascii="Arial" w:hAnsi="Arial" w:cs="Arial"/>
          <w:sz w:val="24"/>
          <w:szCs w:val="24"/>
        </w:rPr>
        <w:t xml:space="preserve">system uprzywilejowania </w:t>
      </w:r>
      <w:r w:rsidR="00D101F3">
        <w:rPr>
          <w:rFonts w:ascii="Arial" w:hAnsi="Arial" w:cs="Arial"/>
          <w:sz w:val="24"/>
          <w:szCs w:val="24"/>
        </w:rPr>
        <w:t xml:space="preserve">oraz </w:t>
      </w:r>
      <w:r w:rsidR="004F62A6">
        <w:rPr>
          <w:rFonts w:ascii="Arial" w:hAnsi="Arial" w:cs="Arial"/>
          <w:sz w:val="24"/>
          <w:szCs w:val="24"/>
        </w:rPr>
        <w:t xml:space="preserve">instalację łączności </w:t>
      </w:r>
      <w:r w:rsidR="00923BC0">
        <w:rPr>
          <w:rFonts w:ascii="Arial" w:hAnsi="Arial" w:cs="Arial"/>
          <w:sz w:val="24"/>
          <w:szCs w:val="24"/>
        </w:rPr>
        <w:t>radiowej.</w:t>
      </w:r>
    </w:p>
    <w:p w:rsidR="002422CD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Wymagania formalne.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</w:t>
      </w:r>
      <w:r w:rsidR="004F62A6">
        <w:rPr>
          <w:rFonts w:ascii="Arial" w:hAnsi="Arial" w:cs="Arial"/>
          <w:sz w:val="24"/>
          <w:szCs w:val="24"/>
        </w:rPr>
        <w:t>Zabudowa p</w:t>
      </w:r>
      <w:r w:rsidRPr="008E2B2B">
        <w:rPr>
          <w:rFonts w:ascii="Arial" w:hAnsi="Arial" w:cs="Arial"/>
          <w:sz w:val="24"/>
          <w:szCs w:val="24"/>
        </w:rPr>
        <w:t>ojazd</w:t>
      </w:r>
      <w:r w:rsidR="004F62A6">
        <w:rPr>
          <w:rFonts w:ascii="Arial" w:hAnsi="Arial" w:cs="Arial"/>
          <w:sz w:val="24"/>
          <w:szCs w:val="24"/>
        </w:rPr>
        <w:t>u</w:t>
      </w:r>
      <w:r w:rsidRPr="008E2B2B">
        <w:rPr>
          <w:rFonts w:ascii="Arial" w:hAnsi="Arial" w:cs="Arial"/>
          <w:sz w:val="24"/>
          <w:szCs w:val="24"/>
        </w:rPr>
        <w:t xml:space="preserve"> musi spełniać wymagania określone w Rozporządzeniu </w:t>
      </w:r>
      <w:r w:rsidRPr="008E2B2B">
        <w:rPr>
          <w:rFonts w:ascii="Arial" w:hAnsi="Arial" w:cs="Arial"/>
          <w:bCs/>
          <w:sz w:val="24"/>
          <w:szCs w:val="24"/>
        </w:rPr>
        <w:t xml:space="preserve">Ministrów: Spraw </w:t>
      </w:r>
      <w:r w:rsidRPr="008E2B2B">
        <w:rPr>
          <w:rFonts w:ascii="Arial" w:hAnsi="Arial" w:cs="Arial"/>
          <w:bCs/>
          <w:color w:val="000000"/>
          <w:sz w:val="24"/>
          <w:szCs w:val="24"/>
        </w:rPr>
        <w:t xml:space="preserve">Wewnętrznych i Administracji, Obrony Narodowej, Finansów oraz Sprawiedliwości z dnia 22 marca 2019 r. w sprawie pojazdów specjalnych </w:t>
      </w:r>
      <w:r w:rsidR="005671AB">
        <w:rPr>
          <w:rFonts w:ascii="Arial" w:hAnsi="Arial" w:cs="Arial"/>
          <w:bCs/>
          <w:color w:val="000000"/>
          <w:sz w:val="24"/>
          <w:szCs w:val="24"/>
        </w:rPr>
        <w:t xml:space="preserve">                                     </w:t>
      </w:r>
      <w:r w:rsidRPr="008E2B2B">
        <w:rPr>
          <w:rFonts w:ascii="Arial" w:hAnsi="Arial" w:cs="Arial"/>
          <w:bCs/>
          <w:color w:val="000000"/>
          <w:sz w:val="24"/>
          <w:szCs w:val="24"/>
        </w:rPr>
        <w:t>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</w:t>
      </w:r>
      <w:r w:rsidRPr="008E2B2B">
        <w:rPr>
          <w:rFonts w:ascii="Helvetica" w:hAnsi="Helvetica" w:cs="Helvetica"/>
          <w:b/>
          <w:bCs/>
          <w:color w:val="000000"/>
          <w:sz w:val="36"/>
          <w:szCs w:val="36"/>
        </w:rPr>
        <w:t xml:space="preserve"> </w:t>
      </w:r>
      <w:r w:rsidRPr="008E2B2B">
        <w:rPr>
          <w:rFonts w:ascii="Arial" w:hAnsi="Arial" w:cs="Arial"/>
          <w:bCs/>
          <w:color w:val="000000"/>
          <w:sz w:val="24"/>
          <w:szCs w:val="24"/>
        </w:rPr>
        <w:t>i Straży Pożarnej</w:t>
      </w:r>
      <w:r w:rsidRPr="008E2B2B">
        <w:rPr>
          <w:rFonts w:ascii="Arial" w:hAnsi="Arial" w:cs="Arial"/>
          <w:sz w:val="24"/>
          <w:szCs w:val="24"/>
        </w:rPr>
        <w:t xml:space="preserve"> (</w:t>
      </w:r>
      <w:r w:rsidRPr="008E2B2B">
        <w:rPr>
          <w:rStyle w:val="h11"/>
          <w:rFonts w:ascii="Arial" w:hAnsi="Arial" w:cs="Arial"/>
          <w:b w:val="0"/>
          <w:sz w:val="24"/>
          <w:szCs w:val="24"/>
        </w:rPr>
        <w:t>Dz.U. 2019, poz. 594</w:t>
      </w:r>
      <w:r w:rsidRPr="008E2B2B">
        <w:rPr>
          <w:rFonts w:ascii="Arial" w:hAnsi="Arial" w:cs="Arial"/>
          <w:sz w:val="24"/>
          <w:szCs w:val="24"/>
        </w:rPr>
        <w:t>).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Pojazd </w:t>
      </w:r>
      <w:r w:rsidR="004F62A6">
        <w:rPr>
          <w:rFonts w:ascii="Arial" w:hAnsi="Arial" w:cs="Arial"/>
          <w:sz w:val="24"/>
          <w:szCs w:val="24"/>
          <w:lang w:eastAsia="ar-SA"/>
        </w:rPr>
        <w:t xml:space="preserve">po wykonanej zabudowie 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w zakresie uprzywilejowania musi spełniać wymagania określone w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Rozporządzeniu Ministra Infrastruktury z dnia 31 grudnia 2002 r.</w:t>
      </w:r>
      <w:r w:rsidR="004F62A6">
        <w:rPr>
          <w:rFonts w:ascii="Arial" w:hAnsi="Arial" w:cs="Arial"/>
          <w:i/>
          <w:sz w:val="24"/>
          <w:szCs w:val="24"/>
          <w:lang w:eastAsia="ar-SA"/>
        </w:rPr>
        <w:t xml:space="preserve">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w sprawie warunków technicznych pojazdów oraz ich niezbędnego wyposażenia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(tekst jedn. </w:t>
      </w:r>
      <w:r w:rsidR="00447607">
        <w:rPr>
          <w:rStyle w:val="h1"/>
          <w:rFonts w:ascii="Arial" w:hAnsi="Arial" w:cs="Arial"/>
          <w:sz w:val="24"/>
          <w:szCs w:val="24"/>
        </w:rPr>
        <w:t>Dz.U. 2024</w:t>
      </w:r>
      <w:r w:rsidR="00447607" w:rsidRPr="0008094D">
        <w:rPr>
          <w:rStyle w:val="h1"/>
          <w:rFonts w:ascii="Arial" w:hAnsi="Arial" w:cs="Arial"/>
          <w:sz w:val="24"/>
          <w:szCs w:val="24"/>
        </w:rPr>
        <w:t xml:space="preserve"> poz. </w:t>
      </w:r>
      <w:r w:rsidR="00447607">
        <w:rPr>
          <w:rStyle w:val="h1"/>
          <w:rFonts w:ascii="Arial" w:hAnsi="Arial" w:cs="Arial"/>
          <w:sz w:val="24"/>
          <w:szCs w:val="24"/>
        </w:rPr>
        <w:t>502</w:t>
      </w:r>
      <w:r w:rsidRPr="008E2B2B">
        <w:rPr>
          <w:rFonts w:ascii="Arial" w:hAnsi="Arial" w:cs="Arial"/>
          <w:sz w:val="24"/>
          <w:szCs w:val="24"/>
          <w:lang w:eastAsia="ar-SA"/>
        </w:rPr>
        <w:t>,  ze zm.).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Każdy pojazd musi posiadać zaświadczenie stacji kontroli pojazdów upoważnionej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do przeprowadzania badań technicznych pojazdów o przeprowadzeniu badań technicznych przed dopuszczeniem do ruchu pojazdu uprzywilejowanego zgodnie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z</w:t>
      </w:r>
      <w:r w:rsidRPr="008E2B2B">
        <w:rPr>
          <w:rFonts w:ascii="Arial" w:hAnsi="Arial" w:cs="Arial"/>
          <w:sz w:val="24"/>
          <w:szCs w:val="24"/>
        </w:rPr>
        <w:t xml:space="preserve"> </w:t>
      </w:r>
      <w:r w:rsidRPr="008E2B2B">
        <w:rPr>
          <w:rFonts w:ascii="Arial" w:hAnsi="Arial" w:cs="Arial"/>
          <w:i/>
          <w:sz w:val="24"/>
          <w:szCs w:val="24"/>
        </w:rPr>
        <w:t>Ustawą z dnia 20 czerwca 1997 r. Prawo o ruchu drogowym</w:t>
      </w:r>
      <w:r w:rsidRPr="008E2B2B">
        <w:rPr>
          <w:rFonts w:ascii="Arial" w:hAnsi="Arial" w:cs="Arial"/>
          <w:sz w:val="24"/>
          <w:szCs w:val="24"/>
        </w:rPr>
        <w:t xml:space="preserve"> (tekst jednolity: </w:t>
      </w:r>
      <w:r w:rsidRPr="008E2B2B">
        <w:rPr>
          <w:rFonts w:ascii="Arial" w:hAnsi="Arial" w:cs="Arial"/>
          <w:sz w:val="24"/>
          <w:szCs w:val="24"/>
        </w:rPr>
        <w:br/>
      </w:r>
      <w:r w:rsidR="00496B5D">
        <w:rPr>
          <w:rFonts w:ascii="Arial" w:hAnsi="Arial" w:cs="Arial"/>
          <w:sz w:val="24"/>
          <w:szCs w:val="24"/>
          <w:lang w:eastAsia="ar-SA"/>
        </w:rPr>
        <w:t>Dz. U. 202</w:t>
      </w:r>
      <w:r w:rsidR="00BE423A">
        <w:rPr>
          <w:rFonts w:ascii="Arial" w:hAnsi="Arial" w:cs="Arial"/>
          <w:sz w:val="24"/>
          <w:szCs w:val="24"/>
          <w:lang w:eastAsia="ar-SA"/>
        </w:rPr>
        <w:t>4</w:t>
      </w:r>
      <w:r w:rsidR="00496B5D">
        <w:rPr>
          <w:rFonts w:ascii="Arial" w:hAnsi="Arial" w:cs="Arial"/>
          <w:sz w:val="24"/>
          <w:szCs w:val="24"/>
          <w:lang w:eastAsia="ar-SA"/>
        </w:rPr>
        <w:t xml:space="preserve"> r., poz. 1</w:t>
      </w:r>
      <w:r w:rsidR="00BE423A">
        <w:rPr>
          <w:rFonts w:ascii="Arial" w:hAnsi="Arial" w:cs="Arial"/>
          <w:sz w:val="24"/>
          <w:szCs w:val="24"/>
          <w:lang w:eastAsia="ar-SA"/>
        </w:rPr>
        <w:t>251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8E2B2B">
        <w:rPr>
          <w:rFonts w:ascii="Arial" w:hAnsi="Arial" w:cs="Arial"/>
          <w:sz w:val="24"/>
          <w:szCs w:val="24"/>
        </w:rPr>
        <w:t>ze zm.)</w:t>
      </w:r>
      <w:r w:rsidRPr="008E2B2B">
        <w:rPr>
          <w:rFonts w:ascii="Arial" w:hAnsi="Arial" w:cs="Arial"/>
          <w:sz w:val="24"/>
          <w:szCs w:val="24"/>
          <w:lang w:eastAsia="ar-SA"/>
        </w:rPr>
        <w:t>.</w:t>
      </w:r>
      <w:r w:rsidRPr="008E2B2B">
        <w:rPr>
          <w:rFonts w:ascii="Arial" w:hAnsi="Arial" w:cs="Arial"/>
          <w:b/>
          <w:i/>
          <w:sz w:val="24"/>
          <w:szCs w:val="24"/>
          <w:lang w:eastAsia="ar-SA"/>
        </w:rPr>
        <w:t xml:space="preserve">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t>Dokument potwierdzający spełnienie wymogu musi być przedstawiony przez Wykonawcę w fazie odbioru pojazdu</w:t>
      </w:r>
      <w:r w:rsidR="004F62A6">
        <w:rPr>
          <w:rFonts w:ascii="Arial" w:hAnsi="Arial" w:cs="Arial"/>
          <w:b/>
          <w:sz w:val="24"/>
          <w:szCs w:val="24"/>
          <w:lang w:eastAsia="ar-SA"/>
        </w:rPr>
        <w:t xml:space="preserve"> po wykonanej zabudowie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t>.</w:t>
      </w:r>
    </w:p>
    <w:p w:rsidR="00A8494B" w:rsidRDefault="002422CD" w:rsidP="0039798F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82840">
        <w:rPr>
          <w:rFonts w:ascii="Arial" w:hAnsi="Arial" w:cs="Arial"/>
          <w:sz w:val="24"/>
          <w:szCs w:val="24"/>
          <w:lang w:eastAsia="ar-SA"/>
        </w:rPr>
        <w:t xml:space="preserve">Wszystkie podzespoły elektryczne i elektroniczne montowane dodatkowo muszą posiadać świadectwo homologacji na zgodność z </w:t>
      </w:r>
      <w:r w:rsidRPr="00F82840">
        <w:rPr>
          <w:rFonts w:ascii="Arial" w:hAnsi="Arial" w:cs="Arial"/>
          <w:i/>
          <w:sz w:val="24"/>
          <w:szCs w:val="24"/>
          <w:lang w:eastAsia="ar-SA"/>
        </w:rPr>
        <w:t>Regulaminem 10 EKG/ONZ</w:t>
      </w:r>
      <w:r w:rsidRPr="00F82840">
        <w:rPr>
          <w:rFonts w:ascii="Arial" w:hAnsi="Arial" w:cs="Arial"/>
          <w:sz w:val="24"/>
          <w:szCs w:val="24"/>
          <w:lang w:eastAsia="ar-SA"/>
        </w:rPr>
        <w:t>. Warunek dotyczy podzespołów przymocowanych mechanicznie do pojazdu</w:t>
      </w:r>
      <w:r w:rsidRPr="00F82840">
        <w:rPr>
          <w:rFonts w:ascii="Arial" w:hAnsi="Arial" w:cs="Arial"/>
          <w:sz w:val="24"/>
          <w:szCs w:val="24"/>
          <w:lang w:eastAsia="ar-SA"/>
        </w:rPr>
        <w:br/>
        <w:t>(bez możliwości rozmontowania lub wymontowania bez użycia narzędzi), których użycie nie jest ograniczone do pojazdu nieruchomego z wyłączeniem podzespołów zamontowanych fabrycznie przez producenta pojazdu i uwzględnionych</w:t>
      </w:r>
      <w:r w:rsidRPr="00F82840">
        <w:rPr>
          <w:rFonts w:ascii="Arial" w:hAnsi="Arial" w:cs="Arial"/>
          <w:sz w:val="24"/>
          <w:szCs w:val="24"/>
          <w:lang w:eastAsia="ar-SA"/>
        </w:rPr>
        <w:br/>
        <w:t xml:space="preserve">w homologacji pojazdu oraz sprzętu łączności. 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Urządzenia świetlne sygnalizacji uprzywilejowania muszą posiadać świadectwo homologacji na zgodność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Regulaminem 65 EKG ONZ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.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t>Dokument potwierdzający spełnienie wymogu musi być przedstawiony przez Wykonawcę w fazie odbioru samochodu.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</w:rPr>
        <w:lastRenderedPageBreak/>
        <w:t xml:space="preserve">Wykonawca przy planowaniu zabudowy musi w pierwszej kolejności zakładać wykorzystanie wolnych przestrzeni w konstrukcji pojazdu bazowego takich jak : schowki, wnęki itp. W przypadku braku możliwości zabudowy wolnych przestrzeniach Wykonawca musi osłonić dodatkowe zamontowane elementy wyposażenia dedykowanymi metalowymi pokrywami gwarantującymi odpowiedni poziom wentylacji, możliwość serwisu oraz brak dostępu przez osoby nieuprawnione. </w:t>
      </w:r>
    </w:p>
    <w:p w:rsidR="003A44E1" w:rsidRPr="00857DD2" w:rsidRDefault="00F64D94" w:rsidP="00B14132">
      <w:pPr>
        <w:widowControl w:val="0"/>
        <w:numPr>
          <w:ilvl w:val="0"/>
          <w:numId w:val="11"/>
        </w:numPr>
        <w:tabs>
          <w:tab w:val="left" w:pos="-2552"/>
        </w:tabs>
        <w:suppressAutoHyphens/>
        <w:spacing w:line="360" w:lineRule="auto"/>
        <w:contextualSpacing/>
        <w:jc w:val="both"/>
        <w:rPr>
          <w:rFonts w:ascii="Arial" w:hAnsi="Arial" w:cs="Arial"/>
          <w:bCs/>
          <w:iCs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 xml:space="preserve">Wykonawca musi potwierdzić spełnienie wszystkich wymagań technicznych dla </w:t>
      </w:r>
      <w:r w:rsidR="004F62A6">
        <w:rPr>
          <w:rFonts w:ascii="Arial" w:hAnsi="Arial" w:cs="Arial"/>
          <w:sz w:val="24"/>
          <w:szCs w:val="24"/>
          <w:lang w:eastAsia="ar-SA"/>
        </w:rPr>
        <w:t xml:space="preserve">zabudowy </w:t>
      </w:r>
      <w:r w:rsidRPr="00713B11">
        <w:rPr>
          <w:rFonts w:ascii="Arial" w:hAnsi="Arial" w:cs="Arial"/>
          <w:sz w:val="24"/>
          <w:szCs w:val="24"/>
          <w:lang w:eastAsia="ar-SA"/>
        </w:rPr>
        <w:t xml:space="preserve">pojazdu bazowego określonych w </w:t>
      </w:r>
      <w:r w:rsidR="00527E30" w:rsidRPr="00713B11">
        <w:rPr>
          <w:rFonts w:ascii="Arial" w:hAnsi="Arial" w:cs="Arial"/>
          <w:sz w:val="24"/>
          <w:szCs w:val="24"/>
          <w:lang w:eastAsia="ar-SA"/>
        </w:rPr>
        <w:t>Załączniku nr 1</w:t>
      </w:r>
      <w:r w:rsidRPr="00713B11">
        <w:rPr>
          <w:rFonts w:ascii="Arial" w:hAnsi="Arial" w:cs="Arial"/>
          <w:sz w:val="24"/>
          <w:szCs w:val="24"/>
          <w:lang w:eastAsia="ar-SA"/>
        </w:rPr>
        <w:t>.1 „</w:t>
      </w:r>
      <w:r w:rsidRPr="00713B11">
        <w:rPr>
          <w:rFonts w:ascii="Arial" w:hAnsi="Arial" w:cs="Arial"/>
          <w:i/>
          <w:sz w:val="24"/>
          <w:szCs w:val="24"/>
          <w:lang w:eastAsia="ar-SA"/>
        </w:rPr>
        <w:t xml:space="preserve">Podstawowe wymagania </w:t>
      </w:r>
      <w:r w:rsidR="004F62A6">
        <w:rPr>
          <w:rFonts w:ascii="Arial" w:hAnsi="Arial" w:cs="Arial"/>
          <w:i/>
          <w:sz w:val="24"/>
          <w:szCs w:val="24"/>
          <w:lang w:eastAsia="ar-SA"/>
        </w:rPr>
        <w:t xml:space="preserve">wykonania zabudowy w system  </w:t>
      </w:r>
      <w:r w:rsidR="0078693A" w:rsidRPr="00713B11">
        <w:rPr>
          <w:rFonts w:ascii="Arial" w:hAnsi="Arial" w:cs="Arial"/>
          <w:i/>
          <w:sz w:val="24"/>
          <w:szCs w:val="24"/>
          <w:lang w:eastAsia="ar-SA"/>
        </w:rPr>
        <w:t xml:space="preserve">samochodu </w:t>
      </w:r>
      <w:r w:rsidR="004F62A6">
        <w:rPr>
          <w:rFonts w:ascii="Arial" w:hAnsi="Arial" w:cs="Arial"/>
          <w:i/>
          <w:sz w:val="24"/>
          <w:szCs w:val="24"/>
          <w:lang w:eastAsia="ar-SA"/>
        </w:rPr>
        <w:t>nieoznakowanego</w:t>
      </w:r>
      <w:r w:rsidRPr="00713B11">
        <w:rPr>
          <w:rFonts w:ascii="Arial" w:hAnsi="Arial" w:cs="Arial"/>
          <w:sz w:val="24"/>
          <w:szCs w:val="24"/>
          <w:lang w:eastAsia="ar-SA"/>
        </w:rPr>
        <w:t>”</w:t>
      </w:r>
      <w:r w:rsidR="00B66BB0"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713B11">
        <w:rPr>
          <w:rFonts w:ascii="Arial" w:hAnsi="Arial" w:cs="Arial"/>
          <w:sz w:val="24"/>
          <w:szCs w:val="24"/>
          <w:lang w:eastAsia="ar-SA"/>
        </w:rPr>
        <w:t>w formie szczegółowego opisu przedmiotu zamówienia</w:t>
      </w:r>
      <w:r w:rsidR="00351F64" w:rsidRPr="00713B11">
        <w:rPr>
          <w:rFonts w:ascii="Arial" w:hAnsi="Arial" w:cs="Arial"/>
          <w:sz w:val="24"/>
          <w:szCs w:val="24"/>
          <w:lang w:eastAsia="ar-SA"/>
        </w:rPr>
        <w:t>, zawierającego</w:t>
      </w:r>
      <w:r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4F62A6">
        <w:rPr>
          <w:rFonts w:ascii="Arial" w:hAnsi="Arial" w:cs="Arial"/>
          <w:sz w:val="24"/>
          <w:szCs w:val="24"/>
          <w:lang w:eastAsia="ar-SA"/>
        </w:rPr>
        <w:t>sposób wykonania zabudowy</w:t>
      </w:r>
      <w:r w:rsidRPr="00713B11">
        <w:rPr>
          <w:rFonts w:ascii="Arial" w:hAnsi="Arial" w:cs="Arial"/>
          <w:sz w:val="24"/>
          <w:szCs w:val="24"/>
          <w:lang w:eastAsia="ar-SA"/>
        </w:rPr>
        <w:t>.</w:t>
      </w:r>
    </w:p>
    <w:p w:rsidR="002C751D" w:rsidRPr="0099654A" w:rsidRDefault="005A5531" w:rsidP="00B14132">
      <w:pPr>
        <w:widowControl w:val="0"/>
        <w:numPr>
          <w:ilvl w:val="0"/>
          <w:numId w:val="11"/>
        </w:numPr>
        <w:tabs>
          <w:tab w:val="left" w:pos="-2552"/>
        </w:tabs>
        <w:suppressAutoHyphens/>
        <w:spacing w:line="360" w:lineRule="auto"/>
        <w:contextualSpacing/>
        <w:jc w:val="both"/>
        <w:rPr>
          <w:rFonts w:ascii="Arial" w:hAnsi="Arial" w:cs="Arial"/>
          <w:b/>
          <w:bCs/>
          <w:iCs/>
          <w:sz w:val="24"/>
          <w:szCs w:val="24"/>
          <w:lang w:eastAsia="ar-SA"/>
        </w:rPr>
      </w:pPr>
      <w:r w:rsidRPr="0099654A">
        <w:rPr>
          <w:rFonts w:ascii="Arial" w:hAnsi="Arial" w:cs="Arial"/>
          <w:b/>
          <w:bCs/>
          <w:iCs/>
          <w:sz w:val="24"/>
          <w:szCs w:val="24"/>
          <w:lang w:eastAsia="ar-SA"/>
        </w:rPr>
        <w:t>Zamawiający planuje w</w:t>
      </w:r>
      <w:r w:rsidR="00857DD2" w:rsidRPr="0099654A">
        <w:rPr>
          <w:rFonts w:ascii="Arial" w:hAnsi="Arial" w:cs="Arial"/>
          <w:b/>
          <w:bCs/>
          <w:iCs/>
          <w:sz w:val="24"/>
          <w:szCs w:val="24"/>
          <w:lang w:eastAsia="ar-SA"/>
        </w:rPr>
        <w:t>yk</w:t>
      </w:r>
      <w:r w:rsidR="002C751D" w:rsidRPr="0099654A">
        <w:rPr>
          <w:rFonts w:ascii="Arial" w:hAnsi="Arial" w:cs="Arial"/>
          <w:b/>
          <w:bCs/>
          <w:iCs/>
          <w:sz w:val="24"/>
          <w:szCs w:val="24"/>
          <w:lang w:eastAsia="ar-SA"/>
        </w:rPr>
        <w:t>ona</w:t>
      </w:r>
      <w:r w:rsidR="002B0C13" w:rsidRPr="0099654A">
        <w:rPr>
          <w:rFonts w:ascii="Arial" w:hAnsi="Arial" w:cs="Arial"/>
          <w:b/>
          <w:bCs/>
          <w:iCs/>
          <w:sz w:val="24"/>
          <w:szCs w:val="24"/>
          <w:lang w:eastAsia="ar-SA"/>
        </w:rPr>
        <w:t xml:space="preserve">nie </w:t>
      </w:r>
      <w:r w:rsidR="00BC54B1">
        <w:rPr>
          <w:rFonts w:ascii="Arial" w:hAnsi="Arial" w:cs="Arial"/>
          <w:b/>
          <w:bCs/>
          <w:iCs/>
          <w:sz w:val="24"/>
          <w:szCs w:val="24"/>
          <w:lang w:eastAsia="ar-SA"/>
        </w:rPr>
        <w:t xml:space="preserve">uzbrojenia - </w:t>
      </w:r>
      <w:r w:rsidRPr="0099654A">
        <w:rPr>
          <w:rFonts w:ascii="Arial" w:hAnsi="Arial" w:cs="Arial"/>
          <w:b/>
          <w:bCs/>
          <w:iCs/>
          <w:sz w:val="24"/>
          <w:szCs w:val="24"/>
          <w:lang w:eastAsia="ar-SA"/>
        </w:rPr>
        <w:t>z</w:t>
      </w:r>
      <w:r w:rsidR="002B0C13" w:rsidRPr="0099654A">
        <w:rPr>
          <w:rFonts w:ascii="Arial" w:hAnsi="Arial" w:cs="Arial"/>
          <w:b/>
          <w:bCs/>
          <w:iCs/>
          <w:sz w:val="24"/>
          <w:szCs w:val="24"/>
          <w:lang w:eastAsia="ar-SA"/>
        </w:rPr>
        <w:t xml:space="preserve">abudowy </w:t>
      </w:r>
      <w:r w:rsidR="002C751D" w:rsidRPr="0099654A">
        <w:rPr>
          <w:rFonts w:ascii="Arial" w:hAnsi="Arial" w:cs="Arial"/>
          <w:b/>
          <w:bCs/>
          <w:iCs/>
          <w:sz w:val="24"/>
          <w:szCs w:val="24"/>
          <w:lang w:eastAsia="ar-SA"/>
        </w:rPr>
        <w:t xml:space="preserve">na samochodach </w:t>
      </w:r>
      <w:r w:rsidR="002B0C13" w:rsidRPr="0099654A">
        <w:rPr>
          <w:rFonts w:ascii="Arial" w:hAnsi="Arial" w:cs="Arial"/>
          <w:b/>
          <w:bCs/>
          <w:iCs/>
          <w:sz w:val="24"/>
          <w:szCs w:val="24"/>
          <w:lang w:eastAsia="ar-SA"/>
        </w:rPr>
        <w:t>marki</w:t>
      </w:r>
      <w:r w:rsidR="002C751D" w:rsidRPr="0099654A">
        <w:rPr>
          <w:rFonts w:ascii="Arial" w:hAnsi="Arial" w:cs="Arial"/>
          <w:b/>
          <w:bCs/>
          <w:iCs/>
          <w:sz w:val="24"/>
          <w:szCs w:val="24"/>
          <w:lang w:eastAsia="ar-SA"/>
        </w:rPr>
        <w:t xml:space="preserve">: </w:t>
      </w:r>
      <w:r w:rsidR="00D101F3">
        <w:rPr>
          <w:rFonts w:ascii="Arial" w:hAnsi="Arial" w:cs="Arial"/>
          <w:b/>
          <w:bCs/>
          <w:iCs/>
          <w:sz w:val="24"/>
          <w:szCs w:val="24"/>
          <w:lang w:eastAsia="ar-SA"/>
        </w:rPr>
        <w:t>CUPRA</w:t>
      </w:r>
      <w:r w:rsidR="0065416A">
        <w:rPr>
          <w:rFonts w:ascii="Arial" w:hAnsi="Arial" w:cs="Arial"/>
          <w:b/>
          <w:bCs/>
          <w:iCs/>
          <w:sz w:val="24"/>
          <w:szCs w:val="24"/>
          <w:lang w:eastAsia="ar-SA"/>
        </w:rPr>
        <w:t xml:space="preserve"> LEON</w:t>
      </w:r>
    </w:p>
    <w:p w:rsidR="002422CD" w:rsidRPr="008E2B2B" w:rsidRDefault="002422CD" w:rsidP="002422CD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E2B2B">
        <w:rPr>
          <w:rFonts w:ascii="Arial" w:hAnsi="Arial" w:cs="Arial"/>
          <w:color w:val="000000"/>
          <w:sz w:val="24"/>
          <w:szCs w:val="24"/>
        </w:rPr>
        <w:t xml:space="preserve">Wyposażenie elektryczne i elektroniczne pojazdu musi poprawnie współpracować </w:t>
      </w:r>
      <w:r w:rsidRPr="008E2B2B">
        <w:rPr>
          <w:rFonts w:ascii="Arial" w:hAnsi="Arial" w:cs="Arial"/>
          <w:color w:val="000000"/>
          <w:sz w:val="24"/>
          <w:szCs w:val="24"/>
        </w:rPr>
        <w:br/>
        <w:t xml:space="preserve">z wyposażeniem pojazdu bazowego oraz zapewniać wymaganą jakość </w:t>
      </w:r>
      <w:r w:rsidRPr="008E2B2B">
        <w:rPr>
          <w:rFonts w:ascii="Arial" w:hAnsi="Arial" w:cs="Arial"/>
          <w:color w:val="000000"/>
          <w:sz w:val="24"/>
          <w:szCs w:val="24"/>
        </w:rPr>
        <w:br/>
        <w:t>i odpowiedni poziom bezpieczeństwa,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Do wydawanego pojazdu Wykonawca musi dołączyć w języku polskim następujące dokumenty:</w:t>
      </w:r>
    </w:p>
    <w:p w:rsidR="002422CD" w:rsidRPr="008E2B2B" w:rsidRDefault="003831B1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Warunki gwarancji na wykonaną zabudowę</w:t>
      </w:r>
      <w:r w:rsidR="002422CD" w:rsidRPr="008E2B2B">
        <w:rPr>
          <w:rFonts w:ascii="Arial" w:hAnsi="Arial" w:cs="Arial"/>
          <w:sz w:val="24"/>
          <w:szCs w:val="24"/>
          <w:lang w:eastAsia="ar-SA"/>
        </w:rPr>
        <w:t>,</w:t>
      </w:r>
    </w:p>
    <w:p w:rsidR="002422CD" w:rsidRPr="00EC2157" w:rsidRDefault="002422CD" w:rsidP="00EC2157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</w:rPr>
        <w:t xml:space="preserve">wykaz ilościowo – wartościowy wyposażenia </w:t>
      </w:r>
      <w:r w:rsidR="003831B1">
        <w:rPr>
          <w:rFonts w:ascii="Arial" w:hAnsi="Arial" w:cs="Arial"/>
          <w:sz w:val="24"/>
          <w:szCs w:val="24"/>
        </w:rPr>
        <w:t xml:space="preserve">dokładanego do zabudowy </w:t>
      </w:r>
      <w:r w:rsidRPr="008E2B2B">
        <w:rPr>
          <w:rFonts w:ascii="Arial" w:hAnsi="Arial" w:cs="Arial"/>
          <w:sz w:val="24"/>
          <w:szCs w:val="24"/>
        </w:rPr>
        <w:t xml:space="preserve"> poj</w:t>
      </w:r>
      <w:r w:rsidR="003831B1">
        <w:rPr>
          <w:rFonts w:ascii="Arial" w:hAnsi="Arial" w:cs="Arial"/>
          <w:sz w:val="24"/>
          <w:szCs w:val="24"/>
        </w:rPr>
        <w:t>azdu</w:t>
      </w:r>
      <w:r w:rsidRPr="008E2B2B">
        <w:rPr>
          <w:rFonts w:ascii="Arial" w:hAnsi="Arial" w:cs="Arial"/>
          <w:sz w:val="24"/>
          <w:szCs w:val="24"/>
        </w:rPr>
        <w:t>,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instrukcję obsługi</w:t>
      </w:r>
      <w:r w:rsidR="003831B1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8E2B2B">
        <w:rPr>
          <w:rFonts w:ascii="Arial" w:hAnsi="Arial" w:cs="Arial"/>
          <w:sz w:val="24"/>
          <w:szCs w:val="24"/>
          <w:lang w:eastAsia="ar-SA"/>
        </w:rPr>
        <w:t>elementów zabudowy</w:t>
      </w:r>
      <w:r w:rsidR="003831B1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8E2B2B">
        <w:rPr>
          <w:rFonts w:ascii="Arial" w:hAnsi="Arial" w:cs="Arial"/>
          <w:sz w:val="24"/>
          <w:szCs w:val="24"/>
          <w:lang w:eastAsia="ar-SA"/>
        </w:rPr>
        <w:t>i wyposażenia, która musi zawierać (w postaci opisów, schematów, rysunków i zdjęć) zagadnienia związane z:</w:t>
      </w:r>
    </w:p>
    <w:p w:rsidR="002422CD" w:rsidRPr="008E2B2B" w:rsidRDefault="002422CD" w:rsidP="002422CD">
      <w:pPr>
        <w:widowControl w:val="0"/>
        <w:numPr>
          <w:ilvl w:val="2"/>
          <w:numId w:val="11"/>
        </w:numPr>
        <w:suppressAutoHyphens/>
        <w:spacing w:line="360" w:lineRule="auto"/>
        <w:ind w:left="2024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konstrukcją, obsługą i serwisem pojazdu oraz elementów zabudowy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i wyposażenia,</w:t>
      </w:r>
    </w:p>
    <w:p w:rsidR="002422CD" w:rsidRPr="008E2B2B" w:rsidRDefault="002422CD" w:rsidP="002422CD">
      <w:pPr>
        <w:widowControl w:val="0"/>
        <w:numPr>
          <w:ilvl w:val="2"/>
          <w:numId w:val="11"/>
        </w:numPr>
        <w:suppressAutoHyphens/>
        <w:spacing w:line="360" w:lineRule="auto"/>
        <w:ind w:left="2024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miejscami instalacji radiotelefonu i anten, trasami i sposobem przeprowadzenia przewodów antenowych oraz zasilających, a także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z miejscem i sposobem podłączenia zasilania,</w:t>
      </w:r>
    </w:p>
    <w:p w:rsidR="002422CD" w:rsidRPr="008E2B2B" w:rsidRDefault="002422CD" w:rsidP="002422CD">
      <w:pPr>
        <w:widowControl w:val="0"/>
        <w:numPr>
          <w:ilvl w:val="2"/>
          <w:numId w:val="11"/>
        </w:numPr>
        <w:suppressAutoHyphens/>
        <w:spacing w:line="360" w:lineRule="auto"/>
        <w:ind w:left="2024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bezpiecznym użytkowaniem i obsługą pojazdu</w:t>
      </w:r>
      <w:r w:rsidR="003831B1">
        <w:rPr>
          <w:rFonts w:ascii="Arial" w:hAnsi="Arial" w:cs="Arial"/>
          <w:sz w:val="24"/>
          <w:szCs w:val="24"/>
          <w:lang w:eastAsia="ar-SA"/>
        </w:rPr>
        <w:t xml:space="preserve"> po zabudowie</w:t>
      </w:r>
      <w:r w:rsidRPr="008E2B2B">
        <w:rPr>
          <w:rFonts w:ascii="Arial" w:hAnsi="Arial" w:cs="Arial"/>
          <w:sz w:val="24"/>
          <w:szCs w:val="24"/>
          <w:lang w:eastAsia="ar-SA"/>
        </w:rPr>
        <w:t>,</w:t>
      </w:r>
    </w:p>
    <w:p w:rsidR="00AB08BD" w:rsidRPr="003831B1" w:rsidRDefault="002422CD" w:rsidP="003831B1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zaświadczenie stacji kontroli pojazdów upoważnionej do przeprowadzania badań technicznych  pojazdów  w zakresie zmian o przeprowadzeniu badania technicznego przed dopuszczeniem do ruchu pojazdu uprzywilejowanego, zgodnie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Ustawą z dnia 20 czerwca 1997 r. Prawo o ruchu drogowym</w:t>
      </w:r>
      <w:r>
        <w:rPr>
          <w:rFonts w:ascii="Arial" w:hAnsi="Arial" w:cs="Arial"/>
          <w:sz w:val="24"/>
          <w:szCs w:val="24"/>
          <w:lang w:eastAsia="ar-SA"/>
        </w:rPr>
        <w:t xml:space="preserve"> (tekst jedn. Dz. U. 202</w:t>
      </w:r>
      <w:r w:rsidR="00AB08BD">
        <w:rPr>
          <w:rFonts w:ascii="Arial" w:hAnsi="Arial" w:cs="Arial"/>
          <w:sz w:val="24"/>
          <w:szCs w:val="24"/>
          <w:lang w:eastAsia="ar-SA"/>
        </w:rPr>
        <w:t>4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r., poz. </w:t>
      </w:r>
      <w:r w:rsidR="00AB08BD">
        <w:rPr>
          <w:rFonts w:ascii="Arial" w:hAnsi="Arial" w:cs="Arial"/>
          <w:sz w:val="24"/>
          <w:szCs w:val="24"/>
          <w:lang w:eastAsia="ar-SA"/>
        </w:rPr>
        <w:t>1251</w:t>
      </w:r>
      <w:r w:rsidRPr="008E2B2B">
        <w:rPr>
          <w:rFonts w:ascii="Arial" w:hAnsi="Arial" w:cs="Arial"/>
          <w:sz w:val="24"/>
          <w:szCs w:val="24"/>
          <w:lang w:eastAsia="ar-SA"/>
        </w:rPr>
        <w:t>, ze. zm.),</w:t>
      </w:r>
    </w:p>
    <w:p w:rsidR="00447607" w:rsidRPr="00AB08BD" w:rsidRDefault="00447607" w:rsidP="00AB08BD">
      <w:pPr>
        <w:pStyle w:val="Akapitzlist"/>
        <w:numPr>
          <w:ilvl w:val="1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08BD">
        <w:rPr>
          <w:rFonts w:ascii="Arial" w:hAnsi="Arial" w:cs="Arial"/>
          <w:sz w:val="24"/>
          <w:szCs w:val="24"/>
          <w:lang w:eastAsia="ar-SA"/>
        </w:rPr>
        <w:t xml:space="preserve"> </w:t>
      </w:r>
      <w:r w:rsidR="00AB08BD" w:rsidRPr="00AB08BD">
        <w:rPr>
          <w:rFonts w:ascii="Arial" w:hAnsi="Arial" w:cs="Arial"/>
          <w:sz w:val="24"/>
          <w:szCs w:val="24"/>
          <w:lang w:eastAsia="ar-SA"/>
        </w:rPr>
        <w:t xml:space="preserve">W przypadku elementów zabudowy drukowanych na drukarkach 3D Wykonawca zapewni dostęp do części drukowanych na drukarce 3D w okresie minimum 5 lat od dostawy pojazdów lub udostępni odpowiedni </w:t>
      </w:r>
      <w:r w:rsidR="00AB08BD" w:rsidRPr="00AB08BD">
        <w:rPr>
          <w:rFonts w:ascii="Arial" w:hAnsi="Arial" w:cs="Arial"/>
          <w:sz w:val="24"/>
          <w:szCs w:val="24"/>
          <w:lang w:eastAsia="ar-SA"/>
        </w:rPr>
        <w:lastRenderedPageBreak/>
        <w:t xml:space="preserve">szablon graficzny </w:t>
      </w:r>
      <w:r w:rsidR="00BF43DD">
        <w:rPr>
          <w:rFonts w:ascii="Arial" w:hAnsi="Arial" w:cs="Arial"/>
          <w:sz w:val="24"/>
          <w:szCs w:val="24"/>
          <w:lang w:eastAsia="ar-SA"/>
        </w:rPr>
        <w:t xml:space="preserve">(na odpowiednim nośniku danych) </w:t>
      </w:r>
      <w:r w:rsidR="00AB08BD" w:rsidRPr="00AB08BD">
        <w:rPr>
          <w:rFonts w:ascii="Arial" w:hAnsi="Arial" w:cs="Arial"/>
          <w:sz w:val="24"/>
          <w:szCs w:val="24"/>
          <w:lang w:eastAsia="ar-SA"/>
        </w:rPr>
        <w:t>umożliwiający samodzielny wydruk na drukarce 3D przez  Zamawiającego.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inne dokumenty określone w załącznik</w:t>
      </w:r>
      <w:r>
        <w:rPr>
          <w:rFonts w:ascii="Arial" w:hAnsi="Arial" w:cs="Arial"/>
          <w:sz w:val="24"/>
          <w:szCs w:val="24"/>
          <w:lang w:eastAsia="ar-SA"/>
        </w:rPr>
        <w:t>ach 1, 1.1</w:t>
      </w:r>
      <w:r w:rsidR="0099654A">
        <w:rPr>
          <w:rFonts w:ascii="Arial" w:hAnsi="Arial" w:cs="Arial"/>
          <w:sz w:val="24"/>
          <w:szCs w:val="24"/>
          <w:lang w:eastAsia="ar-SA"/>
        </w:rPr>
        <w:t>,</w:t>
      </w:r>
      <w:r w:rsidR="003831B1">
        <w:rPr>
          <w:rFonts w:ascii="Arial" w:hAnsi="Arial" w:cs="Arial"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sz w:val="24"/>
          <w:szCs w:val="24"/>
          <w:lang w:eastAsia="ar-SA"/>
        </w:rPr>
        <w:t>1.2</w:t>
      </w:r>
      <w:r w:rsidR="0099654A">
        <w:rPr>
          <w:rFonts w:ascii="Arial" w:hAnsi="Arial" w:cs="Arial"/>
          <w:sz w:val="24"/>
          <w:szCs w:val="24"/>
          <w:lang w:eastAsia="ar-SA"/>
        </w:rPr>
        <w:t xml:space="preserve"> i 1,3</w:t>
      </w:r>
      <w:r>
        <w:rPr>
          <w:rFonts w:ascii="Arial" w:hAnsi="Arial" w:cs="Arial"/>
          <w:sz w:val="24"/>
          <w:szCs w:val="24"/>
          <w:lang w:eastAsia="ar-SA"/>
        </w:rPr>
        <w:t xml:space="preserve"> do S</w:t>
      </w:r>
      <w:r w:rsidRPr="008E2B2B">
        <w:rPr>
          <w:rFonts w:ascii="Arial" w:hAnsi="Arial" w:cs="Arial"/>
          <w:sz w:val="24"/>
          <w:szCs w:val="24"/>
          <w:lang w:eastAsia="ar-SA"/>
        </w:rPr>
        <w:t>WZ.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8E2B2B">
        <w:rPr>
          <w:rFonts w:ascii="Arial" w:hAnsi="Arial" w:cs="Arial"/>
          <w:sz w:val="24"/>
          <w:szCs w:val="24"/>
        </w:rPr>
        <w:t>Wszystkie zastosowane w konstrukcji pojazdu oraz wyposażeniu powłoki ochronne (np. cynkowanie, powłoki lakiernicze i z tworzyw sztucznych) muszą zapewniać skuteczną ochronę antykorozyjną.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urządzenia pojazdu muszą mieć budowę blokowo-modułową i być zamocowane w pojeździe w sposób nie utrudniający dostępu do innych zespołów    i urządzeń.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urządzenia pojazdu muszą mieć zwartą budowę i uwzględniać zdobycze techniki w zakresie miniaturyzacji.</w:t>
      </w:r>
    </w:p>
    <w:p w:rsidR="00447607" w:rsidRPr="00447607" w:rsidRDefault="00447607" w:rsidP="00447607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wykonywania do montażu elementów zabudowy na drukarce 3D Wykonawca dołączy w formie elektronicznej na nośniku danych tzw. pendriv szablon takich elementów, które to w przypadku ich uszkodzenia np. w wyniku kolizji drogowej -  Zamawiający będzie mógł samodzielnie je wydrukować na drukarce 3D uszkodzone elementy i dokonał ich  wymiany.  </w:t>
      </w:r>
    </w:p>
    <w:p w:rsidR="00420C79" w:rsidRPr="00FC1CBB" w:rsidRDefault="00420C79" w:rsidP="0099654A">
      <w:pPr>
        <w:widowControl w:val="0"/>
        <w:suppressAutoHyphens/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420C79" w:rsidRPr="00FC1CBB" w:rsidSect="007B7D20">
      <w:footerReference w:type="default" r:id="rId8"/>
      <w:type w:val="oddPage"/>
      <w:pgSz w:w="11907" w:h="16840" w:code="9"/>
      <w:pgMar w:top="426" w:right="1134" w:bottom="568" w:left="1134" w:header="567" w:footer="57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B6E" w:rsidRDefault="00B70B6E" w:rsidP="00C479A8">
      <w:r>
        <w:separator/>
      </w:r>
    </w:p>
  </w:endnote>
  <w:endnote w:type="continuationSeparator" w:id="0">
    <w:p w:rsidR="00B70B6E" w:rsidRDefault="00B70B6E" w:rsidP="00C47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D05" w:rsidRPr="009D4CE9" w:rsidRDefault="00262D05" w:rsidP="00262D05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925C53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925C53" w:rsidRPr="009D4CE9">
      <w:rPr>
        <w:rFonts w:ascii="Arial" w:hAnsi="Arial" w:cs="Arial"/>
        <w:sz w:val="16"/>
        <w:szCs w:val="16"/>
      </w:rPr>
      <w:fldChar w:fldCharType="separate"/>
    </w:r>
    <w:r w:rsidR="004C299F">
      <w:rPr>
        <w:rFonts w:ascii="Arial" w:hAnsi="Arial" w:cs="Arial"/>
        <w:noProof/>
        <w:sz w:val="16"/>
        <w:szCs w:val="16"/>
      </w:rPr>
      <w:t>3</w:t>
    </w:r>
    <w:r w:rsidR="00925C53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925C53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925C53" w:rsidRPr="009D4CE9">
      <w:rPr>
        <w:rFonts w:ascii="Arial" w:hAnsi="Arial" w:cs="Arial"/>
        <w:sz w:val="16"/>
        <w:szCs w:val="16"/>
      </w:rPr>
      <w:fldChar w:fldCharType="separate"/>
    </w:r>
    <w:r w:rsidR="004C299F">
      <w:rPr>
        <w:rFonts w:ascii="Arial" w:hAnsi="Arial" w:cs="Arial"/>
        <w:noProof/>
        <w:sz w:val="16"/>
        <w:szCs w:val="16"/>
      </w:rPr>
      <w:t>3</w:t>
    </w:r>
    <w:r w:rsidR="00925C53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B6E" w:rsidRDefault="00B70B6E" w:rsidP="00C479A8">
      <w:r>
        <w:separator/>
      </w:r>
    </w:p>
  </w:footnote>
  <w:footnote w:type="continuationSeparator" w:id="0">
    <w:p w:rsidR="00B70B6E" w:rsidRDefault="00B70B6E" w:rsidP="00C47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86"/>
        </w:tabs>
      </w:pPr>
      <w:rPr>
        <w:u w:val="single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0A"/>
    <w:multiLevelType w:val="multilevel"/>
    <w:tmpl w:val="B6D8027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9E1172"/>
    <w:multiLevelType w:val="hybridMultilevel"/>
    <w:tmpl w:val="BCFA35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678383E"/>
    <w:multiLevelType w:val="hybridMultilevel"/>
    <w:tmpl w:val="FA22996E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8CA88302">
      <w:start w:val="1"/>
      <w:numFmt w:val="lowerLetter"/>
      <w:lvlText w:val="%2)"/>
      <w:lvlJc w:val="left"/>
      <w:pPr>
        <w:ind w:left="1211" w:hanging="360"/>
      </w:pPr>
      <w:rPr>
        <w:rFonts w:ascii="Arial" w:eastAsia="Times New Roman" w:hAnsi="Arial" w:cs="Arial"/>
        <w:b w:val="0"/>
      </w:rPr>
    </w:lvl>
    <w:lvl w:ilvl="2" w:tplc="6F34A5C2">
      <w:start w:val="1"/>
      <w:numFmt w:val="bullet"/>
      <w:lvlText w:val=""/>
      <w:lvlJc w:val="left"/>
      <w:pPr>
        <w:ind w:left="220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 w15:restartNumberingAfterBreak="0">
    <w:nsid w:val="16DD467A"/>
    <w:multiLevelType w:val="hybridMultilevel"/>
    <w:tmpl w:val="B764253C"/>
    <w:lvl w:ilvl="0" w:tplc="73FAC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744BD"/>
    <w:multiLevelType w:val="singleLevel"/>
    <w:tmpl w:val="BFE65976"/>
    <w:lvl w:ilvl="0">
      <w:start w:val="3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A5F70B4"/>
    <w:multiLevelType w:val="hybridMultilevel"/>
    <w:tmpl w:val="E30AA85E"/>
    <w:lvl w:ilvl="0" w:tplc="0000000B">
      <w:start w:val="1"/>
      <w:numFmt w:val="decimal"/>
      <w:lvlText w:val="1.5.3.%1"/>
      <w:lvlJc w:val="left"/>
      <w:pPr>
        <w:ind w:left="1571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CC53C18"/>
    <w:multiLevelType w:val="hybridMultilevel"/>
    <w:tmpl w:val="41722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65F0D"/>
    <w:multiLevelType w:val="hybridMultilevel"/>
    <w:tmpl w:val="A5006F40"/>
    <w:lvl w:ilvl="0" w:tplc="FFFFFFFF">
      <w:start w:val="1"/>
      <w:numFmt w:val="bullet"/>
      <w:lvlText w:val=""/>
      <w:lvlJc w:val="left"/>
      <w:pPr>
        <w:tabs>
          <w:tab w:val="num" w:pos="1938"/>
        </w:tabs>
        <w:ind w:left="193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78"/>
        </w:tabs>
        <w:ind w:left="157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98"/>
        </w:tabs>
        <w:ind w:left="229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18"/>
        </w:tabs>
        <w:ind w:left="301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38"/>
        </w:tabs>
        <w:ind w:left="373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58"/>
        </w:tabs>
        <w:ind w:left="445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78"/>
        </w:tabs>
        <w:ind w:left="517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98"/>
        </w:tabs>
        <w:ind w:left="589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18"/>
        </w:tabs>
        <w:ind w:left="6618" w:hanging="360"/>
      </w:pPr>
      <w:rPr>
        <w:rFonts w:ascii="Wingdings" w:hAnsi="Wingdings" w:hint="default"/>
      </w:rPr>
    </w:lvl>
  </w:abstractNum>
  <w:abstractNum w:abstractNumId="9" w15:restartNumberingAfterBreak="0">
    <w:nsid w:val="2F86696D"/>
    <w:multiLevelType w:val="hybridMultilevel"/>
    <w:tmpl w:val="7194A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07CBE"/>
    <w:multiLevelType w:val="hybridMultilevel"/>
    <w:tmpl w:val="8FBA3BCA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8A794E"/>
    <w:multiLevelType w:val="hybridMultilevel"/>
    <w:tmpl w:val="BFE421BC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376B4"/>
    <w:multiLevelType w:val="multilevel"/>
    <w:tmpl w:val="DFFC5D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cs="Wingdings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427536"/>
    <w:multiLevelType w:val="hybridMultilevel"/>
    <w:tmpl w:val="EC900D44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E352C0"/>
    <w:multiLevelType w:val="hybridMultilevel"/>
    <w:tmpl w:val="BCA801AC"/>
    <w:lvl w:ilvl="0" w:tplc="A5CC0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3D1019"/>
    <w:multiLevelType w:val="hybridMultilevel"/>
    <w:tmpl w:val="DBA8537C"/>
    <w:lvl w:ilvl="0" w:tplc="2B829C4C">
      <w:start w:val="5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16" w15:restartNumberingAfterBreak="0">
    <w:nsid w:val="5BE516E0"/>
    <w:multiLevelType w:val="multilevel"/>
    <w:tmpl w:val="AA9A61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" w:hanging="1800"/>
      </w:pPr>
      <w:rPr>
        <w:rFonts w:hint="default"/>
      </w:rPr>
    </w:lvl>
  </w:abstractNum>
  <w:abstractNum w:abstractNumId="17" w15:restartNumberingAfterBreak="0">
    <w:nsid w:val="60740517"/>
    <w:multiLevelType w:val="hybridMultilevel"/>
    <w:tmpl w:val="38E41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1533F"/>
    <w:multiLevelType w:val="hybridMultilevel"/>
    <w:tmpl w:val="AD120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C1F64"/>
    <w:multiLevelType w:val="hybridMultilevel"/>
    <w:tmpl w:val="839448B0"/>
    <w:lvl w:ilvl="0" w:tplc="041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12"/>
  </w:num>
  <w:num w:numId="5">
    <w:abstractNumId w:val="8"/>
  </w:num>
  <w:num w:numId="6">
    <w:abstractNumId w:val="14"/>
  </w:num>
  <w:num w:numId="7">
    <w:abstractNumId w:val="17"/>
  </w:num>
  <w:num w:numId="8">
    <w:abstractNumId w:val="9"/>
  </w:num>
  <w:num w:numId="9">
    <w:abstractNumId w:val="2"/>
  </w:num>
  <w:num w:numId="10">
    <w:abstractNumId w:val="18"/>
  </w:num>
  <w:num w:numId="11">
    <w:abstractNumId w:val="11"/>
  </w:num>
  <w:num w:numId="12">
    <w:abstractNumId w:val="13"/>
  </w:num>
  <w:num w:numId="13">
    <w:abstractNumId w:val="4"/>
  </w:num>
  <w:num w:numId="14">
    <w:abstractNumId w:val="7"/>
  </w:num>
  <w:num w:numId="15">
    <w:abstractNumId w:val="3"/>
  </w:num>
  <w:num w:numId="16">
    <w:abstractNumId w:val="19"/>
  </w:num>
  <w:num w:numId="17">
    <w:abstractNumId w:val="10"/>
  </w:num>
  <w:num w:numId="18">
    <w:abstractNumId w:val="16"/>
  </w:num>
  <w:num w:numId="19">
    <w:abstractNumId w:val="1"/>
  </w:num>
  <w:num w:numId="2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143"/>
    <w:rsid w:val="0000044C"/>
    <w:rsid w:val="00005A6E"/>
    <w:rsid w:val="000071A4"/>
    <w:rsid w:val="00007584"/>
    <w:rsid w:val="0002154F"/>
    <w:rsid w:val="00023B64"/>
    <w:rsid w:val="00025E97"/>
    <w:rsid w:val="00033F41"/>
    <w:rsid w:val="000344A4"/>
    <w:rsid w:val="00037B25"/>
    <w:rsid w:val="000401F0"/>
    <w:rsid w:val="0004120C"/>
    <w:rsid w:val="00052643"/>
    <w:rsid w:val="00054E51"/>
    <w:rsid w:val="00056F81"/>
    <w:rsid w:val="000572CE"/>
    <w:rsid w:val="00061F70"/>
    <w:rsid w:val="000630CE"/>
    <w:rsid w:val="00064655"/>
    <w:rsid w:val="00075EE7"/>
    <w:rsid w:val="00075FE2"/>
    <w:rsid w:val="0008094D"/>
    <w:rsid w:val="000850DD"/>
    <w:rsid w:val="000951B7"/>
    <w:rsid w:val="00097359"/>
    <w:rsid w:val="000A42BE"/>
    <w:rsid w:val="000C393F"/>
    <w:rsid w:val="000C4589"/>
    <w:rsid w:val="000C6F40"/>
    <w:rsid w:val="000C7B4F"/>
    <w:rsid w:val="000E3D13"/>
    <w:rsid w:val="000E684B"/>
    <w:rsid w:val="000F13EE"/>
    <w:rsid w:val="00110372"/>
    <w:rsid w:val="001150B3"/>
    <w:rsid w:val="00120E52"/>
    <w:rsid w:val="0012195A"/>
    <w:rsid w:val="0013236D"/>
    <w:rsid w:val="00141F6A"/>
    <w:rsid w:val="00146699"/>
    <w:rsid w:val="001477D5"/>
    <w:rsid w:val="00163DCC"/>
    <w:rsid w:val="00164CE5"/>
    <w:rsid w:val="001655A9"/>
    <w:rsid w:val="00172D06"/>
    <w:rsid w:val="0018449B"/>
    <w:rsid w:val="001855BE"/>
    <w:rsid w:val="001867E9"/>
    <w:rsid w:val="00191B17"/>
    <w:rsid w:val="001921BB"/>
    <w:rsid w:val="001A7A81"/>
    <w:rsid w:val="001B1295"/>
    <w:rsid w:val="001B322D"/>
    <w:rsid w:val="001B6012"/>
    <w:rsid w:val="001C5598"/>
    <w:rsid w:val="001D1739"/>
    <w:rsid w:val="001D3D36"/>
    <w:rsid w:val="001E1760"/>
    <w:rsid w:val="00206745"/>
    <w:rsid w:val="002074FD"/>
    <w:rsid w:val="00211554"/>
    <w:rsid w:val="00214B01"/>
    <w:rsid w:val="00220DD3"/>
    <w:rsid w:val="00230726"/>
    <w:rsid w:val="0023242D"/>
    <w:rsid w:val="00233F71"/>
    <w:rsid w:val="002422CD"/>
    <w:rsid w:val="002558F3"/>
    <w:rsid w:val="00262D05"/>
    <w:rsid w:val="00263D68"/>
    <w:rsid w:val="0026640B"/>
    <w:rsid w:val="002674A5"/>
    <w:rsid w:val="00272D86"/>
    <w:rsid w:val="002823C4"/>
    <w:rsid w:val="0028463B"/>
    <w:rsid w:val="0029088E"/>
    <w:rsid w:val="002915E9"/>
    <w:rsid w:val="002A5640"/>
    <w:rsid w:val="002B0C13"/>
    <w:rsid w:val="002B6CE1"/>
    <w:rsid w:val="002C2E75"/>
    <w:rsid w:val="002C4120"/>
    <w:rsid w:val="002C4202"/>
    <w:rsid w:val="002C751D"/>
    <w:rsid w:val="002D1636"/>
    <w:rsid w:val="002D1FA7"/>
    <w:rsid w:val="002E567E"/>
    <w:rsid w:val="002E6262"/>
    <w:rsid w:val="003056F1"/>
    <w:rsid w:val="00306AA6"/>
    <w:rsid w:val="0031053F"/>
    <w:rsid w:val="00315250"/>
    <w:rsid w:val="003230C3"/>
    <w:rsid w:val="00351F64"/>
    <w:rsid w:val="00364DDE"/>
    <w:rsid w:val="00366003"/>
    <w:rsid w:val="00367C38"/>
    <w:rsid w:val="003703B5"/>
    <w:rsid w:val="0037690C"/>
    <w:rsid w:val="003831B1"/>
    <w:rsid w:val="00386847"/>
    <w:rsid w:val="003905EB"/>
    <w:rsid w:val="00395964"/>
    <w:rsid w:val="0039604D"/>
    <w:rsid w:val="003962E7"/>
    <w:rsid w:val="003A44E1"/>
    <w:rsid w:val="003A6EB0"/>
    <w:rsid w:val="003B71DD"/>
    <w:rsid w:val="003B7947"/>
    <w:rsid w:val="003C5DC5"/>
    <w:rsid w:val="003C650F"/>
    <w:rsid w:val="003D249C"/>
    <w:rsid w:val="003D62F2"/>
    <w:rsid w:val="003E305F"/>
    <w:rsid w:val="003E3696"/>
    <w:rsid w:val="003E7834"/>
    <w:rsid w:val="003E7A0D"/>
    <w:rsid w:val="003F7AC1"/>
    <w:rsid w:val="004136A9"/>
    <w:rsid w:val="00420C79"/>
    <w:rsid w:val="00434BFF"/>
    <w:rsid w:val="00447607"/>
    <w:rsid w:val="00452C98"/>
    <w:rsid w:val="00460F66"/>
    <w:rsid w:val="00464E03"/>
    <w:rsid w:val="0046522A"/>
    <w:rsid w:val="004653D5"/>
    <w:rsid w:val="00472E31"/>
    <w:rsid w:val="00477E9E"/>
    <w:rsid w:val="00481B65"/>
    <w:rsid w:val="0048223D"/>
    <w:rsid w:val="00483E58"/>
    <w:rsid w:val="0048458C"/>
    <w:rsid w:val="00494B96"/>
    <w:rsid w:val="00496AC0"/>
    <w:rsid w:val="00496B5D"/>
    <w:rsid w:val="004A5A7E"/>
    <w:rsid w:val="004B1D43"/>
    <w:rsid w:val="004B6FE1"/>
    <w:rsid w:val="004B7B32"/>
    <w:rsid w:val="004C08DC"/>
    <w:rsid w:val="004C299F"/>
    <w:rsid w:val="004C4994"/>
    <w:rsid w:val="004C7130"/>
    <w:rsid w:val="004F1615"/>
    <w:rsid w:val="004F5518"/>
    <w:rsid w:val="004F62A6"/>
    <w:rsid w:val="004F7268"/>
    <w:rsid w:val="00513C34"/>
    <w:rsid w:val="00523EB7"/>
    <w:rsid w:val="00527E30"/>
    <w:rsid w:val="00532EB3"/>
    <w:rsid w:val="005331F7"/>
    <w:rsid w:val="00544EF5"/>
    <w:rsid w:val="005455C8"/>
    <w:rsid w:val="00546325"/>
    <w:rsid w:val="00553498"/>
    <w:rsid w:val="00563CFB"/>
    <w:rsid w:val="005659CA"/>
    <w:rsid w:val="005671AB"/>
    <w:rsid w:val="00570E58"/>
    <w:rsid w:val="00571CDC"/>
    <w:rsid w:val="0059169D"/>
    <w:rsid w:val="005964FB"/>
    <w:rsid w:val="005A5531"/>
    <w:rsid w:val="005A76A0"/>
    <w:rsid w:val="005B5D93"/>
    <w:rsid w:val="005B65AB"/>
    <w:rsid w:val="005B7FE8"/>
    <w:rsid w:val="005C0B1A"/>
    <w:rsid w:val="005E4986"/>
    <w:rsid w:val="0061062E"/>
    <w:rsid w:val="0061088F"/>
    <w:rsid w:val="0061370D"/>
    <w:rsid w:val="00624E26"/>
    <w:rsid w:val="00626393"/>
    <w:rsid w:val="006338FB"/>
    <w:rsid w:val="006347D8"/>
    <w:rsid w:val="00636B1A"/>
    <w:rsid w:val="0064047D"/>
    <w:rsid w:val="00652A57"/>
    <w:rsid w:val="0065416A"/>
    <w:rsid w:val="00655E64"/>
    <w:rsid w:val="006634F3"/>
    <w:rsid w:val="00663CE7"/>
    <w:rsid w:val="006811E0"/>
    <w:rsid w:val="0068634A"/>
    <w:rsid w:val="00697688"/>
    <w:rsid w:val="006A2330"/>
    <w:rsid w:val="006C01D5"/>
    <w:rsid w:val="006C3FA9"/>
    <w:rsid w:val="006C6ED0"/>
    <w:rsid w:val="006D1D1B"/>
    <w:rsid w:val="006D7A05"/>
    <w:rsid w:val="006E7B0A"/>
    <w:rsid w:val="006F193D"/>
    <w:rsid w:val="006F5E8A"/>
    <w:rsid w:val="006F5FC8"/>
    <w:rsid w:val="00705D39"/>
    <w:rsid w:val="00710299"/>
    <w:rsid w:val="00713B11"/>
    <w:rsid w:val="00714587"/>
    <w:rsid w:val="00722CB7"/>
    <w:rsid w:val="00723252"/>
    <w:rsid w:val="00725F68"/>
    <w:rsid w:val="007276AD"/>
    <w:rsid w:val="007302D6"/>
    <w:rsid w:val="00730AEE"/>
    <w:rsid w:val="0073609B"/>
    <w:rsid w:val="00744326"/>
    <w:rsid w:val="00754062"/>
    <w:rsid w:val="0077660C"/>
    <w:rsid w:val="00777E81"/>
    <w:rsid w:val="0078693A"/>
    <w:rsid w:val="007A0638"/>
    <w:rsid w:val="007A085C"/>
    <w:rsid w:val="007B53EE"/>
    <w:rsid w:val="007B7D20"/>
    <w:rsid w:val="007D4457"/>
    <w:rsid w:val="007D749D"/>
    <w:rsid w:val="007E5277"/>
    <w:rsid w:val="007F0992"/>
    <w:rsid w:val="007F7539"/>
    <w:rsid w:val="00816DDA"/>
    <w:rsid w:val="008205B0"/>
    <w:rsid w:val="008223AA"/>
    <w:rsid w:val="00824095"/>
    <w:rsid w:val="00826D9C"/>
    <w:rsid w:val="00827A40"/>
    <w:rsid w:val="0083087E"/>
    <w:rsid w:val="00831F30"/>
    <w:rsid w:val="00854D23"/>
    <w:rsid w:val="00857DD2"/>
    <w:rsid w:val="00861CBB"/>
    <w:rsid w:val="00873585"/>
    <w:rsid w:val="00876D75"/>
    <w:rsid w:val="008864FD"/>
    <w:rsid w:val="00893123"/>
    <w:rsid w:val="00895DFA"/>
    <w:rsid w:val="008B32B7"/>
    <w:rsid w:val="008B3470"/>
    <w:rsid w:val="008D6F4D"/>
    <w:rsid w:val="008D7F34"/>
    <w:rsid w:val="008E2B2B"/>
    <w:rsid w:val="008E6BE6"/>
    <w:rsid w:val="008F197D"/>
    <w:rsid w:val="008F3116"/>
    <w:rsid w:val="00905EAE"/>
    <w:rsid w:val="00907C22"/>
    <w:rsid w:val="0091499E"/>
    <w:rsid w:val="009152DE"/>
    <w:rsid w:val="00922191"/>
    <w:rsid w:val="009230F5"/>
    <w:rsid w:val="00923BC0"/>
    <w:rsid w:val="00925C53"/>
    <w:rsid w:val="00930992"/>
    <w:rsid w:val="0094033B"/>
    <w:rsid w:val="00942625"/>
    <w:rsid w:val="009539A2"/>
    <w:rsid w:val="00954692"/>
    <w:rsid w:val="0097058C"/>
    <w:rsid w:val="00983407"/>
    <w:rsid w:val="00983451"/>
    <w:rsid w:val="00991CB6"/>
    <w:rsid w:val="0099654A"/>
    <w:rsid w:val="009A0AE5"/>
    <w:rsid w:val="009B67FF"/>
    <w:rsid w:val="009C4533"/>
    <w:rsid w:val="009C54F3"/>
    <w:rsid w:val="009C6F18"/>
    <w:rsid w:val="009D2AE8"/>
    <w:rsid w:val="009D48C7"/>
    <w:rsid w:val="009D48D1"/>
    <w:rsid w:val="009E5941"/>
    <w:rsid w:val="009E6E0F"/>
    <w:rsid w:val="009F0042"/>
    <w:rsid w:val="009F779F"/>
    <w:rsid w:val="00A003F6"/>
    <w:rsid w:val="00A07690"/>
    <w:rsid w:val="00A155F4"/>
    <w:rsid w:val="00A16143"/>
    <w:rsid w:val="00A17393"/>
    <w:rsid w:val="00A207A3"/>
    <w:rsid w:val="00A3331A"/>
    <w:rsid w:val="00A35342"/>
    <w:rsid w:val="00A35FBD"/>
    <w:rsid w:val="00A71215"/>
    <w:rsid w:val="00A76429"/>
    <w:rsid w:val="00A77C24"/>
    <w:rsid w:val="00A8494B"/>
    <w:rsid w:val="00A87BD1"/>
    <w:rsid w:val="00AA1F6D"/>
    <w:rsid w:val="00AA39E6"/>
    <w:rsid w:val="00AA6483"/>
    <w:rsid w:val="00AA68F1"/>
    <w:rsid w:val="00AB08BD"/>
    <w:rsid w:val="00AC1243"/>
    <w:rsid w:val="00AD1185"/>
    <w:rsid w:val="00AD3C9C"/>
    <w:rsid w:val="00AE74FF"/>
    <w:rsid w:val="00AF3F13"/>
    <w:rsid w:val="00AF6337"/>
    <w:rsid w:val="00B018ED"/>
    <w:rsid w:val="00B04035"/>
    <w:rsid w:val="00B06651"/>
    <w:rsid w:val="00B06C65"/>
    <w:rsid w:val="00B14132"/>
    <w:rsid w:val="00B2052B"/>
    <w:rsid w:val="00B20AA5"/>
    <w:rsid w:val="00B21292"/>
    <w:rsid w:val="00B267A4"/>
    <w:rsid w:val="00B270BC"/>
    <w:rsid w:val="00B34184"/>
    <w:rsid w:val="00B3536B"/>
    <w:rsid w:val="00B411B1"/>
    <w:rsid w:val="00B44FE5"/>
    <w:rsid w:val="00B561C1"/>
    <w:rsid w:val="00B66529"/>
    <w:rsid w:val="00B66BB0"/>
    <w:rsid w:val="00B679AC"/>
    <w:rsid w:val="00B70B6E"/>
    <w:rsid w:val="00B72DF0"/>
    <w:rsid w:val="00B85BE4"/>
    <w:rsid w:val="00B87E77"/>
    <w:rsid w:val="00B90978"/>
    <w:rsid w:val="00B90CC4"/>
    <w:rsid w:val="00B96D38"/>
    <w:rsid w:val="00BB26DE"/>
    <w:rsid w:val="00BC2A68"/>
    <w:rsid w:val="00BC54B1"/>
    <w:rsid w:val="00BC64C9"/>
    <w:rsid w:val="00BD4FCD"/>
    <w:rsid w:val="00BD7083"/>
    <w:rsid w:val="00BE423A"/>
    <w:rsid w:val="00BF1306"/>
    <w:rsid w:val="00BF3852"/>
    <w:rsid w:val="00BF43DD"/>
    <w:rsid w:val="00BF48C0"/>
    <w:rsid w:val="00C0337D"/>
    <w:rsid w:val="00C109AA"/>
    <w:rsid w:val="00C139A6"/>
    <w:rsid w:val="00C21661"/>
    <w:rsid w:val="00C36E48"/>
    <w:rsid w:val="00C40361"/>
    <w:rsid w:val="00C4162F"/>
    <w:rsid w:val="00C431E2"/>
    <w:rsid w:val="00C479A8"/>
    <w:rsid w:val="00C5237C"/>
    <w:rsid w:val="00C55A8A"/>
    <w:rsid w:val="00C57127"/>
    <w:rsid w:val="00C65580"/>
    <w:rsid w:val="00C71037"/>
    <w:rsid w:val="00C713BA"/>
    <w:rsid w:val="00C77A97"/>
    <w:rsid w:val="00C80226"/>
    <w:rsid w:val="00C83BEC"/>
    <w:rsid w:val="00C8497B"/>
    <w:rsid w:val="00CB39E3"/>
    <w:rsid w:val="00CB6577"/>
    <w:rsid w:val="00CC1EB0"/>
    <w:rsid w:val="00CD3612"/>
    <w:rsid w:val="00CE1D54"/>
    <w:rsid w:val="00CE5190"/>
    <w:rsid w:val="00CF41B0"/>
    <w:rsid w:val="00D04C66"/>
    <w:rsid w:val="00D101F3"/>
    <w:rsid w:val="00D24FD4"/>
    <w:rsid w:val="00D3025B"/>
    <w:rsid w:val="00D37CF7"/>
    <w:rsid w:val="00D37ECC"/>
    <w:rsid w:val="00D4297D"/>
    <w:rsid w:val="00D46F00"/>
    <w:rsid w:val="00D57331"/>
    <w:rsid w:val="00D57B17"/>
    <w:rsid w:val="00D639B9"/>
    <w:rsid w:val="00D80B35"/>
    <w:rsid w:val="00D87003"/>
    <w:rsid w:val="00DA1BA2"/>
    <w:rsid w:val="00DA2693"/>
    <w:rsid w:val="00DB4AD3"/>
    <w:rsid w:val="00DB73BC"/>
    <w:rsid w:val="00DC02FF"/>
    <w:rsid w:val="00DD2ABF"/>
    <w:rsid w:val="00DE3749"/>
    <w:rsid w:val="00DF52A3"/>
    <w:rsid w:val="00DF5547"/>
    <w:rsid w:val="00E16268"/>
    <w:rsid w:val="00E164DC"/>
    <w:rsid w:val="00E175FF"/>
    <w:rsid w:val="00E33043"/>
    <w:rsid w:val="00E331CF"/>
    <w:rsid w:val="00E3482A"/>
    <w:rsid w:val="00E40AAA"/>
    <w:rsid w:val="00E4139B"/>
    <w:rsid w:val="00E53699"/>
    <w:rsid w:val="00E6462C"/>
    <w:rsid w:val="00E67D3D"/>
    <w:rsid w:val="00E73C8C"/>
    <w:rsid w:val="00E862FE"/>
    <w:rsid w:val="00E86689"/>
    <w:rsid w:val="00E958DE"/>
    <w:rsid w:val="00E95BB3"/>
    <w:rsid w:val="00E973BC"/>
    <w:rsid w:val="00EA7B5F"/>
    <w:rsid w:val="00EB691F"/>
    <w:rsid w:val="00EB6E17"/>
    <w:rsid w:val="00EC2157"/>
    <w:rsid w:val="00EE59E0"/>
    <w:rsid w:val="00EF4ECC"/>
    <w:rsid w:val="00EF5739"/>
    <w:rsid w:val="00F11719"/>
    <w:rsid w:val="00F126EB"/>
    <w:rsid w:val="00F16F94"/>
    <w:rsid w:val="00F1743F"/>
    <w:rsid w:val="00F214FF"/>
    <w:rsid w:val="00F22749"/>
    <w:rsid w:val="00F25A28"/>
    <w:rsid w:val="00F2770D"/>
    <w:rsid w:val="00F40543"/>
    <w:rsid w:val="00F438A9"/>
    <w:rsid w:val="00F57AE4"/>
    <w:rsid w:val="00F602E7"/>
    <w:rsid w:val="00F60794"/>
    <w:rsid w:val="00F64D94"/>
    <w:rsid w:val="00F67EA5"/>
    <w:rsid w:val="00F7093C"/>
    <w:rsid w:val="00F81A2C"/>
    <w:rsid w:val="00F82840"/>
    <w:rsid w:val="00FB1DD1"/>
    <w:rsid w:val="00FB5674"/>
    <w:rsid w:val="00FC1CBB"/>
    <w:rsid w:val="00FC521E"/>
    <w:rsid w:val="00FC64AD"/>
    <w:rsid w:val="00FD3941"/>
    <w:rsid w:val="00FE13B5"/>
    <w:rsid w:val="00FE69F4"/>
    <w:rsid w:val="00FF6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630377-BEA7-45E6-BF40-613DBAEA6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5C53"/>
  </w:style>
  <w:style w:type="paragraph" w:styleId="Nagwek1">
    <w:name w:val="heading 1"/>
    <w:basedOn w:val="Normalny"/>
    <w:next w:val="Normalny"/>
    <w:qFormat/>
    <w:rsid w:val="00925C53"/>
    <w:pPr>
      <w:keepNext/>
      <w:numPr>
        <w:numId w:val="1"/>
      </w:numPr>
      <w:shd w:val="pct10" w:color="auto" w:fill="auto"/>
      <w:outlineLvl w:val="0"/>
    </w:pPr>
    <w:rPr>
      <w:b/>
      <w:sz w:val="24"/>
    </w:rPr>
  </w:style>
  <w:style w:type="paragraph" w:styleId="Nagwek5">
    <w:name w:val="heading 5"/>
    <w:basedOn w:val="Normalny"/>
    <w:next w:val="Normalny"/>
    <w:qFormat/>
    <w:rsid w:val="00925C53"/>
    <w:pPr>
      <w:keepNext/>
      <w:spacing w:line="120" w:lineRule="atLeast"/>
      <w:jc w:val="both"/>
      <w:outlineLvl w:val="4"/>
    </w:pPr>
    <w:rPr>
      <w:rFonts w:eastAsia="Arial Unicode MS"/>
      <w:b/>
      <w:sz w:val="28"/>
    </w:rPr>
  </w:style>
  <w:style w:type="paragraph" w:styleId="Nagwek9">
    <w:name w:val="heading 9"/>
    <w:basedOn w:val="Normalny"/>
    <w:next w:val="Normalny"/>
    <w:qFormat/>
    <w:rsid w:val="00925C53"/>
    <w:pPr>
      <w:keepNext/>
      <w:shd w:val="pct10" w:color="auto" w:fill="auto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925C53"/>
    <w:pPr>
      <w:spacing w:line="360" w:lineRule="auto"/>
      <w:ind w:left="284"/>
      <w:jc w:val="both"/>
    </w:pPr>
    <w:rPr>
      <w:sz w:val="24"/>
    </w:rPr>
  </w:style>
  <w:style w:type="paragraph" w:styleId="Tekstpodstawowy">
    <w:name w:val="Body Text"/>
    <w:basedOn w:val="Normalny"/>
    <w:rsid w:val="00925C53"/>
    <w:pPr>
      <w:spacing w:line="360" w:lineRule="auto"/>
      <w:jc w:val="both"/>
    </w:pPr>
    <w:rPr>
      <w:sz w:val="22"/>
    </w:rPr>
  </w:style>
  <w:style w:type="paragraph" w:styleId="Tekstpodstawowy2">
    <w:name w:val="Body Text 2"/>
    <w:basedOn w:val="Normalny"/>
    <w:rsid w:val="00925C53"/>
    <w:pPr>
      <w:spacing w:line="360" w:lineRule="auto"/>
      <w:jc w:val="both"/>
    </w:pPr>
  </w:style>
  <w:style w:type="paragraph" w:customStyle="1" w:styleId="Standardowy1">
    <w:name w:val="Standardowy1"/>
    <w:rsid w:val="00925C53"/>
    <w:rPr>
      <w:sz w:val="24"/>
    </w:rPr>
  </w:style>
  <w:style w:type="paragraph" w:styleId="Tekstpodstawowy3">
    <w:name w:val="Body Text 3"/>
    <w:basedOn w:val="Normalny"/>
    <w:rsid w:val="00925C53"/>
    <w:pPr>
      <w:jc w:val="both"/>
    </w:pPr>
    <w:rPr>
      <w:b/>
      <w:sz w:val="24"/>
    </w:rPr>
  </w:style>
  <w:style w:type="paragraph" w:customStyle="1" w:styleId="Styl1">
    <w:name w:val="Styl1"/>
    <w:basedOn w:val="Normalny"/>
    <w:rsid w:val="00925C53"/>
    <w:pPr>
      <w:jc w:val="both"/>
    </w:pPr>
    <w:rPr>
      <w:sz w:val="24"/>
    </w:rPr>
  </w:style>
  <w:style w:type="paragraph" w:styleId="Tekstpodstawowywcity3">
    <w:name w:val="Body Text Indent 3"/>
    <w:basedOn w:val="Normalny"/>
    <w:rsid w:val="00925C53"/>
    <w:pPr>
      <w:ind w:left="1560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925C53"/>
    <w:pPr>
      <w:spacing w:line="360" w:lineRule="auto"/>
      <w:ind w:left="1276"/>
      <w:jc w:val="both"/>
    </w:pPr>
    <w:rPr>
      <w:sz w:val="24"/>
    </w:rPr>
  </w:style>
  <w:style w:type="paragraph" w:customStyle="1" w:styleId="leszek">
    <w:name w:val="leszek"/>
    <w:basedOn w:val="Normalny"/>
    <w:rsid w:val="00925C53"/>
    <w:pPr>
      <w:jc w:val="both"/>
    </w:pPr>
    <w:rPr>
      <w:sz w:val="24"/>
    </w:rPr>
  </w:style>
  <w:style w:type="paragraph" w:styleId="Tekstpodstawowywcity2">
    <w:name w:val="Body Text Indent 2"/>
    <w:basedOn w:val="Normalny"/>
    <w:rsid w:val="00925C53"/>
    <w:pPr>
      <w:tabs>
        <w:tab w:val="num" w:pos="284"/>
      </w:tabs>
      <w:ind w:left="426"/>
      <w:jc w:val="both"/>
    </w:pPr>
    <w:rPr>
      <w:sz w:val="22"/>
    </w:rPr>
  </w:style>
  <w:style w:type="paragraph" w:styleId="Tekstdymka">
    <w:name w:val="Balloon Text"/>
    <w:basedOn w:val="Normalny"/>
    <w:semiHidden/>
    <w:rsid w:val="00483E58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EB691F"/>
    <w:rPr>
      <w:sz w:val="24"/>
    </w:rPr>
  </w:style>
  <w:style w:type="paragraph" w:styleId="Nagwek">
    <w:name w:val="header"/>
    <w:basedOn w:val="Normalny"/>
    <w:link w:val="Nagwek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9A8"/>
  </w:style>
  <w:style w:type="paragraph" w:styleId="Stopka">
    <w:name w:val="footer"/>
    <w:basedOn w:val="Normalny"/>
    <w:link w:val="Stopka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9A8"/>
  </w:style>
  <w:style w:type="paragraph" w:styleId="Tytu">
    <w:name w:val="Title"/>
    <w:basedOn w:val="Normalny"/>
    <w:link w:val="TytuZnak"/>
    <w:qFormat/>
    <w:rsid w:val="00730AEE"/>
    <w:pPr>
      <w:jc w:val="center"/>
    </w:pPr>
    <w:rPr>
      <w:sz w:val="28"/>
      <w:szCs w:val="24"/>
    </w:rPr>
  </w:style>
  <w:style w:type="character" w:customStyle="1" w:styleId="TytuZnak">
    <w:name w:val="Tytuł Znak"/>
    <w:link w:val="Tytu"/>
    <w:rsid w:val="00730AEE"/>
    <w:rPr>
      <w:sz w:val="28"/>
      <w:szCs w:val="24"/>
    </w:rPr>
  </w:style>
  <w:style w:type="character" w:customStyle="1" w:styleId="h1">
    <w:name w:val="h1"/>
    <w:basedOn w:val="Domylnaczcionkaakapitu"/>
    <w:rsid w:val="00B561C1"/>
  </w:style>
  <w:style w:type="character" w:customStyle="1" w:styleId="h11">
    <w:name w:val="h11"/>
    <w:rsid w:val="00DA1BA2"/>
    <w:rPr>
      <w:rFonts w:ascii="Verdana" w:hAnsi="Verdana" w:hint="default"/>
      <w:b/>
      <w:bCs/>
      <w:i w:val="0"/>
      <w:iCs w:val="0"/>
      <w:sz w:val="16"/>
      <w:szCs w:val="16"/>
    </w:rPr>
  </w:style>
  <w:style w:type="character" w:customStyle="1" w:styleId="WW8Num56z0">
    <w:name w:val="WW8Num56z0"/>
    <w:rsid w:val="009B67FF"/>
    <w:rPr>
      <w:strike w:val="0"/>
      <w:dstrike w:val="0"/>
    </w:rPr>
  </w:style>
  <w:style w:type="paragraph" w:styleId="Akapitzlist">
    <w:name w:val="List Paragraph"/>
    <w:basedOn w:val="Normalny"/>
    <w:uiPriority w:val="34"/>
    <w:qFormat/>
    <w:rsid w:val="00954692"/>
    <w:pPr>
      <w:ind w:left="708"/>
    </w:pPr>
  </w:style>
  <w:style w:type="paragraph" w:customStyle="1" w:styleId="Mario">
    <w:name w:val="Mario"/>
    <w:basedOn w:val="Normalny"/>
    <w:link w:val="MarioZnak"/>
    <w:rsid w:val="00954692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MarioZnak">
    <w:name w:val="Mario Znak"/>
    <w:link w:val="Mario"/>
    <w:rsid w:val="005E4986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74DD7-1F60-4D83-B341-50BD2F5C9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787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BLP KGP</Company>
  <LinksUpToDate>false</LinksUpToDate>
  <CharactersWithSpaces>5504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Wydz.II</dc:creator>
  <cp:lastModifiedBy>Małgorzata Lenik</cp:lastModifiedBy>
  <cp:revision>18</cp:revision>
  <cp:lastPrinted>2025-03-12T11:41:00Z</cp:lastPrinted>
  <dcterms:created xsi:type="dcterms:W3CDTF">2025-02-28T10:15:00Z</dcterms:created>
  <dcterms:modified xsi:type="dcterms:W3CDTF">2025-03-27T07:59:00Z</dcterms:modified>
</cp:coreProperties>
</file>