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1D8" w:rsidRDefault="00EF2FFD" w:rsidP="00EF2FFD">
      <w:pPr>
        <w:spacing w:line="360" w:lineRule="auto"/>
        <w:contextualSpacing/>
        <w:jc w:val="right"/>
        <w:rPr>
          <w:rFonts w:ascii="Arial" w:hAnsi="Arial" w:cs="Arial"/>
          <w:sz w:val="16"/>
          <w:szCs w:val="16"/>
        </w:rPr>
      </w:pPr>
      <w:r w:rsidRPr="00326D81">
        <w:rPr>
          <w:rFonts w:ascii="Arial" w:hAnsi="Arial" w:cs="Arial"/>
          <w:i/>
          <w:sz w:val="16"/>
          <w:szCs w:val="16"/>
        </w:rPr>
        <w:t xml:space="preserve">Załącznik nr </w:t>
      </w:r>
      <w:r w:rsidR="00790B15">
        <w:rPr>
          <w:rFonts w:ascii="Arial" w:hAnsi="Arial" w:cs="Arial"/>
          <w:i/>
          <w:sz w:val="16"/>
          <w:szCs w:val="16"/>
        </w:rPr>
        <w:t>1</w:t>
      </w:r>
      <w:r>
        <w:rPr>
          <w:rFonts w:ascii="Arial" w:hAnsi="Arial" w:cs="Arial"/>
          <w:i/>
          <w:sz w:val="16"/>
          <w:szCs w:val="16"/>
        </w:rPr>
        <w:t>.</w:t>
      </w:r>
      <w:r w:rsidR="00E31060">
        <w:rPr>
          <w:rFonts w:ascii="Arial" w:hAnsi="Arial" w:cs="Arial"/>
          <w:i/>
          <w:sz w:val="16"/>
          <w:szCs w:val="16"/>
        </w:rPr>
        <w:t>1</w:t>
      </w:r>
      <w:r w:rsidR="00666B65">
        <w:rPr>
          <w:rFonts w:ascii="Arial" w:hAnsi="Arial" w:cs="Arial"/>
          <w:i/>
          <w:sz w:val="16"/>
          <w:szCs w:val="16"/>
        </w:rPr>
        <w:t xml:space="preserve"> do S</w:t>
      </w:r>
      <w:r w:rsidRPr="00326D81">
        <w:rPr>
          <w:rFonts w:ascii="Arial" w:hAnsi="Arial" w:cs="Arial"/>
          <w:i/>
          <w:sz w:val="16"/>
          <w:szCs w:val="16"/>
        </w:rPr>
        <w:t>WZ</w:t>
      </w:r>
    </w:p>
    <w:p w:rsidR="00EF2FFD" w:rsidRPr="00326D81" w:rsidRDefault="00EF2FFD" w:rsidP="009921D8">
      <w:pPr>
        <w:spacing w:line="360" w:lineRule="auto"/>
        <w:contextualSpacing/>
        <w:rPr>
          <w:rFonts w:ascii="Arial" w:hAnsi="Arial" w:cs="Arial"/>
          <w:sz w:val="16"/>
          <w:szCs w:val="16"/>
        </w:rPr>
      </w:pPr>
    </w:p>
    <w:p w:rsidR="00D563A7" w:rsidRPr="00D563A7" w:rsidRDefault="00D563A7" w:rsidP="00D563A7">
      <w:pPr>
        <w:pStyle w:val="Nagwek1"/>
        <w:ind w:left="0" w:firstLine="0"/>
        <w:jc w:val="center"/>
        <w:rPr>
          <w:rFonts w:ascii="Arial" w:hAnsi="Arial" w:cs="Arial"/>
          <w:b/>
          <w:i w:val="0"/>
          <w:sz w:val="24"/>
        </w:rPr>
      </w:pPr>
      <w:r w:rsidRPr="00D563A7">
        <w:rPr>
          <w:rFonts w:ascii="Arial" w:hAnsi="Arial" w:cs="Arial"/>
          <w:b/>
          <w:i w:val="0"/>
          <w:sz w:val="24"/>
        </w:rPr>
        <w:t xml:space="preserve">PODSTAWOWE WYMAGANIA </w:t>
      </w:r>
      <w:r w:rsidR="00EE2624">
        <w:rPr>
          <w:rFonts w:ascii="Arial" w:hAnsi="Arial" w:cs="Arial"/>
          <w:b/>
          <w:i w:val="0"/>
          <w:sz w:val="24"/>
        </w:rPr>
        <w:t xml:space="preserve">ZABUDOWY </w:t>
      </w:r>
      <w:r w:rsidRPr="00D563A7">
        <w:rPr>
          <w:rFonts w:ascii="Arial" w:hAnsi="Arial" w:cs="Arial"/>
          <w:b/>
          <w:i w:val="0"/>
          <w:sz w:val="24"/>
        </w:rPr>
        <w:t xml:space="preserve">SAMOCHODU OSOBOWEGO </w:t>
      </w:r>
      <w:r>
        <w:rPr>
          <w:rFonts w:ascii="Arial" w:hAnsi="Arial" w:cs="Arial"/>
          <w:b/>
          <w:i w:val="0"/>
          <w:sz w:val="24"/>
        </w:rPr>
        <w:t xml:space="preserve">W WERSJI POLICYJNEJ </w:t>
      </w:r>
      <w:r w:rsidR="00EE7724">
        <w:rPr>
          <w:rFonts w:ascii="Arial" w:hAnsi="Arial" w:cs="Arial"/>
          <w:b/>
          <w:i w:val="0"/>
          <w:sz w:val="24"/>
        </w:rPr>
        <w:t xml:space="preserve">NIEOZNAKOWANEJ </w:t>
      </w:r>
      <w:r w:rsidR="00D45FB9">
        <w:rPr>
          <w:rFonts w:ascii="Arial" w:hAnsi="Arial" w:cs="Arial"/>
          <w:b/>
          <w:i w:val="0"/>
          <w:sz w:val="24"/>
        </w:rPr>
        <w:t>WYPOSAŻONEGO W</w:t>
      </w:r>
      <w:r w:rsidRPr="00D563A7">
        <w:rPr>
          <w:rFonts w:ascii="Arial" w:hAnsi="Arial" w:cs="Arial"/>
          <w:b/>
          <w:i w:val="0"/>
          <w:sz w:val="24"/>
        </w:rPr>
        <w:t xml:space="preserve"> </w:t>
      </w:r>
      <w:r w:rsidR="00AA4A97">
        <w:rPr>
          <w:rFonts w:ascii="Arial" w:hAnsi="Arial" w:cs="Arial"/>
          <w:b/>
          <w:i w:val="0"/>
          <w:sz w:val="24"/>
        </w:rPr>
        <w:t>V</w:t>
      </w:r>
      <w:r w:rsidRPr="00D563A7">
        <w:rPr>
          <w:rFonts w:ascii="Arial" w:hAnsi="Arial" w:cs="Arial"/>
          <w:b/>
          <w:i w:val="0"/>
          <w:sz w:val="24"/>
        </w:rPr>
        <w:t>IDEOREJESTRATOR</w:t>
      </w:r>
    </w:p>
    <w:p w:rsidR="00D563A7" w:rsidRPr="0017499D" w:rsidRDefault="00D563A7" w:rsidP="00D563A7"/>
    <w:p w:rsidR="00D563A7" w:rsidRPr="0017499D" w:rsidRDefault="00D563A7" w:rsidP="00D563A7">
      <w:pPr>
        <w:spacing w:line="360" w:lineRule="auto"/>
        <w:jc w:val="center"/>
        <w:rPr>
          <w:rFonts w:ascii="Arial" w:hAnsi="Arial" w:cs="Arial"/>
          <w:sz w:val="22"/>
          <w:szCs w:val="22"/>
        </w:rPr>
      </w:pPr>
      <w:r w:rsidRPr="0017499D">
        <w:rPr>
          <w:rFonts w:ascii="Arial" w:hAnsi="Arial" w:cs="Arial"/>
          <w:sz w:val="22"/>
          <w:szCs w:val="22"/>
        </w:rPr>
        <w:t xml:space="preserve">Marka, model pojazdu </w:t>
      </w:r>
      <w:r w:rsidR="006864EA">
        <w:rPr>
          <w:rFonts w:ascii="Arial" w:hAnsi="Arial" w:cs="Arial"/>
          <w:sz w:val="22"/>
          <w:szCs w:val="22"/>
        </w:rPr>
        <w:t>CUPRA LEON</w:t>
      </w:r>
    </w:p>
    <w:p w:rsidR="006072F1" w:rsidRPr="009921D8" w:rsidRDefault="006072F1" w:rsidP="009921D8">
      <w:pPr>
        <w:pStyle w:val="Tekstpodstawowy3"/>
        <w:ind w:left="0"/>
        <w:contextualSpacing/>
        <w:jc w:val="center"/>
        <w:rPr>
          <w:rFonts w:ascii="Arial" w:hAnsi="Arial" w:cs="Arial"/>
          <w:bCs/>
          <w:sz w:val="16"/>
          <w:szCs w:val="16"/>
        </w:rPr>
      </w:pPr>
    </w:p>
    <w:tbl>
      <w:tblPr>
        <w:tblW w:w="72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2"/>
        <w:gridCol w:w="6608"/>
      </w:tblGrid>
      <w:tr w:rsidR="001930C7" w:rsidRPr="009921D8" w:rsidTr="001930C7">
        <w:trPr>
          <w:jc w:val="center"/>
        </w:trPr>
        <w:tc>
          <w:tcPr>
            <w:tcW w:w="622" w:type="dxa"/>
            <w:tcBorders>
              <w:top w:val="double" w:sz="4" w:space="0" w:color="auto"/>
              <w:left w:val="double" w:sz="4" w:space="0" w:color="auto"/>
              <w:bottom w:val="double" w:sz="4" w:space="0" w:color="auto"/>
            </w:tcBorders>
            <w:shd w:val="clear" w:color="auto" w:fill="BFBFBF"/>
            <w:vAlign w:val="center"/>
          </w:tcPr>
          <w:p w:rsidR="001930C7" w:rsidRPr="009921D8" w:rsidRDefault="001930C7" w:rsidP="006C37EA">
            <w:pPr>
              <w:ind w:left="0" w:firstLine="0"/>
              <w:contextualSpacing/>
              <w:jc w:val="center"/>
              <w:rPr>
                <w:rFonts w:ascii="Arial" w:hAnsi="Arial" w:cs="Arial"/>
                <w:b/>
                <w:bCs/>
                <w:sz w:val="20"/>
                <w:szCs w:val="20"/>
              </w:rPr>
            </w:pPr>
            <w:r w:rsidRPr="009921D8">
              <w:rPr>
                <w:rFonts w:ascii="Arial" w:hAnsi="Arial" w:cs="Arial"/>
                <w:b/>
                <w:bCs/>
                <w:sz w:val="20"/>
                <w:szCs w:val="20"/>
              </w:rPr>
              <w:t>L.p.</w:t>
            </w:r>
          </w:p>
        </w:tc>
        <w:tc>
          <w:tcPr>
            <w:tcW w:w="6608" w:type="dxa"/>
            <w:tcBorders>
              <w:top w:val="double" w:sz="4" w:space="0" w:color="auto"/>
              <w:bottom w:val="double" w:sz="4" w:space="0" w:color="auto"/>
            </w:tcBorders>
            <w:shd w:val="clear" w:color="auto" w:fill="BFBFBF"/>
            <w:vAlign w:val="center"/>
          </w:tcPr>
          <w:p w:rsidR="001930C7" w:rsidRPr="009921D8" w:rsidRDefault="001930C7" w:rsidP="009921D8">
            <w:pPr>
              <w:ind w:left="0"/>
              <w:contextualSpacing/>
              <w:jc w:val="center"/>
              <w:rPr>
                <w:rFonts w:ascii="Arial" w:hAnsi="Arial" w:cs="Arial"/>
                <w:b/>
                <w:bCs/>
                <w:sz w:val="20"/>
                <w:szCs w:val="20"/>
              </w:rPr>
            </w:pPr>
            <w:r w:rsidRPr="009921D8">
              <w:rPr>
                <w:rFonts w:ascii="Arial" w:hAnsi="Arial" w:cs="Arial"/>
                <w:b/>
                <w:bCs/>
                <w:sz w:val="20"/>
                <w:szCs w:val="20"/>
              </w:rPr>
              <w:t>Parametr :</w:t>
            </w:r>
          </w:p>
          <w:p w:rsidR="001930C7" w:rsidRPr="009921D8" w:rsidRDefault="001930C7" w:rsidP="009921D8">
            <w:pPr>
              <w:ind w:left="0"/>
              <w:contextualSpacing/>
              <w:jc w:val="center"/>
              <w:rPr>
                <w:rFonts w:ascii="Arial" w:hAnsi="Arial" w:cs="Arial"/>
                <w:b/>
                <w:bCs/>
                <w:sz w:val="20"/>
                <w:szCs w:val="20"/>
              </w:rPr>
            </w:pPr>
            <w:r w:rsidRPr="009921D8">
              <w:rPr>
                <w:rFonts w:ascii="Arial" w:hAnsi="Arial" w:cs="Arial"/>
                <w:b/>
                <w:bCs/>
                <w:sz w:val="20"/>
                <w:szCs w:val="20"/>
              </w:rPr>
              <w:t>wymagany przez zamawiającego</w:t>
            </w:r>
          </w:p>
        </w:tc>
      </w:tr>
      <w:tr w:rsidR="001930C7" w:rsidRPr="009921D8" w:rsidTr="001930C7">
        <w:trPr>
          <w:jc w:val="center"/>
        </w:trPr>
        <w:tc>
          <w:tcPr>
            <w:tcW w:w="7230" w:type="dxa"/>
            <w:gridSpan w:val="2"/>
            <w:tcBorders>
              <w:top w:val="double" w:sz="4" w:space="0" w:color="auto"/>
              <w:left w:val="double" w:sz="4" w:space="0" w:color="auto"/>
              <w:bottom w:val="double" w:sz="4" w:space="0" w:color="auto"/>
            </w:tcBorders>
            <w:shd w:val="clear" w:color="auto" w:fill="D9D9D9"/>
            <w:vAlign w:val="center"/>
          </w:tcPr>
          <w:p w:rsidR="001930C7" w:rsidRPr="009921D8" w:rsidRDefault="001930C7" w:rsidP="006C37EA">
            <w:pPr>
              <w:spacing w:before="120" w:after="120"/>
              <w:ind w:left="0" w:firstLine="0"/>
              <w:contextualSpacing/>
              <w:jc w:val="center"/>
              <w:rPr>
                <w:rFonts w:ascii="Arial" w:hAnsi="Arial" w:cs="Arial"/>
                <w:b/>
                <w:bCs/>
                <w:i/>
                <w:iCs/>
                <w:sz w:val="20"/>
                <w:szCs w:val="20"/>
              </w:rPr>
            </w:pPr>
            <w:r w:rsidRPr="009921D8">
              <w:rPr>
                <w:rFonts w:ascii="Arial" w:hAnsi="Arial" w:cs="Arial"/>
                <w:b/>
                <w:bCs/>
                <w:i/>
                <w:iCs/>
                <w:sz w:val="20"/>
                <w:szCs w:val="20"/>
              </w:rPr>
              <w:t>Wyposażenie specjalne wnętrza pojazdu</w:t>
            </w:r>
          </w:p>
        </w:tc>
      </w:tr>
      <w:tr w:rsidR="001930C7" w:rsidRPr="009921D8" w:rsidTr="001930C7">
        <w:trPr>
          <w:trHeight w:val="1958"/>
          <w:jc w:val="center"/>
        </w:trPr>
        <w:tc>
          <w:tcPr>
            <w:tcW w:w="622" w:type="dxa"/>
            <w:tcBorders>
              <w:top w:val="double" w:sz="4" w:space="0" w:color="auto"/>
              <w:left w:val="double" w:sz="4" w:space="0" w:color="auto"/>
              <w:bottom w:val="double" w:sz="4" w:space="0" w:color="auto"/>
            </w:tcBorders>
            <w:vAlign w:val="center"/>
          </w:tcPr>
          <w:p w:rsidR="001930C7" w:rsidRPr="009921D8" w:rsidRDefault="001930C7" w:rsidP="001930C7">
            <w:pPr>
              <w:ind w:left="0" w:firstLine="0"/>
              <w:contextualSpacing/>
              <w:rPr>
                <w:rFonts w:ascii="Arial" w:hAnsi="Arial" w:cs="Arial"/>
                <w:sz w:val="20"/>
                <w:szCs w:val="20"/>
              </w:rPr>
            </w:pPr>
            <w:r>
              <w:rPr>
                <w:rFonts w:ascii="Arial" w:hAnsi="Arial" w:cs="Arial"/>
                <w:sz w:val="20"/>
                <w:szCs w:val="20"/>
              </w:rPr>
              <w:t>1.</w:t>
            </w:r>
          </w:p>
        </w:tc>
        <w:tc>
          <w:tcPr>
            <w:tcW w:w="6608" w:type="dxa"/>
            <w:tcBorders>
              <w:top w:val="double" w:sz="4" w:space="0" w:color="auto"/>
              <w:bottom w:val="double" w:sz="4" w:space="0" w:color="auto"/>
            </w:tcBorders>
          </w:tcPr>
          <w:p w:rsidR="001930C7" w:rsidRPr="00601C44" w:rsidRDefault="001930C7" w:rsidP="00366DF7">
            <w:pPr>
              <w:numPr>
                <w:ilvl w:val="0"/>
                <w:numId w:val="19"/>
              </w:numPr>
              <w:ind w:left="263" w:hanging="283"/>
              <w:contextualSpacing/>
              <w:jc w:val="both"/>
              <w:rPr>
                <w:rFonts w:ascii="Arial" w:hAnsi="Arial" w:cs="Arial"/>
                <w:sz w:val="20"/>
                <w:szCs w:val="20"/>
              </w:rPr>
            </w:pPr>
            <w:r w:rsidRPr="00601C44">
              <w:rPr>
                <w:rFonts w:ascii="Arial" w:hAnsi="Arial" w:cs="Arial"/>
                <w:sz w:val="20"/>
                <w:szCs w:val="20"/>
              </w:rPr>
              <w:t>I rząd  musi być wyposażony w: dodatkow</w:t>
            </w:r>
            <w:r>
              <w:rPr>
                <w:rFonts w:ascii="Arial" w:hAnsi="Arial" w:cs="Arial"/>
                <w:sz w:val="20"/>
                <w:szCs w:val="20"/>
              </w:rPr>
              <w:t>e oświetlenie</w:t>
            </w:r>
            <w:r w:rsidRPr="00601C44">
              <w:rPr>
                <w:rFonts w:ascii="Arial" w:hAnsi="Arial" w:cs="Arial"/>
                <w:sz w:val="20"/>
                <w:szCs w:val="20"/>
              </w:rPr>
              <w:t xml:space="preserve"> </w:t>
            </w:r>
            <w:proofErr w:type="spellStart"/>
            <w:r>
              <w:rPr>
                <w:rFonts w:ascii="Arial" w:hAnsi="Arial" w:cs="Arial"/>
                <w:sz w:val="20"/>
                <w:szCs w:val="20"/>
              </w:rPr>
              <w:t>led</w:t>
            </w:r>
            <w:proofErr w:type="spellEnd"/>
            <w:r w:rsidRPr="00601C44">
              <w:rPr>
                <w:rFonts w:ascii="Arial" w:hAnsi="Arial" w:cs="Arial"/>
                <w:sz w:val="20"/>
                <w:szCs w:val="20"/>
              </w:rPr>
              <w:t xml:space="preserve"> (2 punkty), o mocy strumienia świetlnego min. 250 lm każdy o ciepłej barwie światła maksymalnie 3500 K. Lampy muszą być umieszczone nad siedzeniem kierowcy</w:t>
            </w:r>
            <w:r>
              <w:rPr>
                <w:rFonts w:ascii="Arial" w:hAnsi="Arial" w:cs="Arial"/>
                <w:sz w:val="20"/>
                <w:szCs w:val="20"/>
              </w:rPr>
              <w:t xml:space="preserve"> </w:t>
            </w:r>
            <w:r w:rsidRPr="00601C44">
              <w:rPr>
                <w:rFonts w:ascii="Arial" w:hAnsi="Arial" w:cs="Arial"/>
                <w:sz w:val="20"/>
                <w:szCs w:val="20"/>
              </w:rPr>
              <w:t xml:space="preserve">i dysponenta w miejscu umożliwiającym czytanie i sporządzanie dokumentacji służbowej. </w:t>
            </w:r>
            <w:r w:rsidRPr="00601C44">
              <w:rPr>
                <w:rFonts w:ascii="Arial" w:hAnsi="Arial" w:cs="Arial"/>
                <w:b/>
                <w:sz w:val="20"/>
                <w:szCs w:val="20"/>
              </w:rPr>
              <w:t>Szczegóły dot. umiejscowienia zostaną określone w fazie oceny prototypu pojazdu.</w:t>
            </w:r>
          </w:p>
          <w:p w:rsidR="001930C7" w:rsidRPr="00366DF7" w:rsidRDefault="001930C7" w:rsidP="001930C7">
            <w:pPr>
              <w:suppressAutoHyphens/>
              <w:ind w:left="263" w:firstLine="0"/>
              <w:contextualSpacing/>
              <w:jc w:val="both"/>
              <w:rPr>
                <w:rFonts w:ascii="Arial" w:hAnsi="Arial" w:cs="Arial"/>
                <w:sz w:val="20"/>
                <w:szCs w:val="20"/>
              </w:rPr>
            </w:pPr>
          </w:p>
        </w:tc>
      </w:tr>
      <w:tr w:rsidR="001930C7" w:rsidRPr="009921D8" w:rsidTr="001930C7">
        <w:trPr>
          <w:jc w:val="center"/>
        </w:trPr>
        <w:tc>
          <w:tcPr>
            <w:tcW w:w="7230" w:type="dxa"/>
            <w:gridSpan w:val="2"/>
            <w:tcBorders>
              <w:top w:val="double" w:sz="4" w:space="0" w:color="auto"/>
              <w:left w:val="double" w:sz="4" w:space="0" w:color="auto"/>
              <w:bottom w:val="double" w:sz="4" w:space="0" w:color="auto"/>
            </w:tcBorders>
            <w:shd w:val="clear" w:color="auto" w:fill="D9D9D9"/>
          </w:tcPr>
          <w:p w:rsidR="001930C7" w:rsidRPr="009921D8" w:rsidRDefault="001930C7" w:rsidP="006C37EA">
            <w:pPr>
              <w:pStyle w:val="Nagwek1"/>
              <w:spacing w:before="120" w:after="120"/>
              <w:ind w:left="0" w:firstLine="0"/>
              <w:contextualSpacing/>
              <w:rPr>
                <w:rFonts w:ascii="Arial" w:hAnsi="Arial" w:cs="Arial"/>
                <w:b/>
                <w:bCs w:val="0"/>
                <w:szCs w:val="20"/>
              </w:rPr>
            </w:pPr>
            <w:r w:rsidRPr="009921D8">
              <w:rPr>
                <w:rFonts w:ascii="Arial" w:hAnsi="Arial" w:cs="Arial"/>
                <w:b/>
                <w:bCs w:val="0"/>
                <w:szCs w:val="20"/>
              </w:rPr>
              <w:t xml:space="preserve">             Wyposażenie elektryczne i elektroniczne pojazdu</w:t>
            </w:r>
          </w:p>
        </w:tc>
      </w:tr>
      <w:tr w:rsidR="001930C7" w:rsidRPr="009921D8" w:rsidTr="001930C7">
        <w:trPr>
          <w:jc w:val="center"/>
        </w:trPr>
        <w:tc>
          <w:tcPr>
            <w:tcW w:w="622" w:type="dxa"/>
            <w:tcBorders>
              <w:top w:val="double" w:sz="4" w:space="0" w:color="auto"/>
              <w:left w:val="double" w:sz="4" w:space="0" w:color="auto"/>
              <w:bottom w:val="single" w:sz="4" w:space="0" w:color="auto"/>
            </w:tcBorders>
            <w:vAlign w:val="center"/>
          </w:tcPr>
          <w:p w:rsidR="001930C7" w:rsidRPr="009921D8" w:rsidRDefault="001930C7" w:rsidP="006C37EA">
            <w:pPr>
              <w:ind w:left="0" w:firstLine="0"/>
              <w:contextualSpacing/>
              <w:jc w:val="center"/>
              <w:rPr>
                <w:rFonts w:ascii="Arial" w:hAnsi="Arial" w:cs="Arial"/>
                <w:sz w:val="20"/>
                <w:szCs w:val="20"/>
              </w:rPr>
            </w:pPr>
            <w:r w:rsidRPr="009921D8">
              <w:rPr>
                <w:rFonts w:ascii="Arial" w:hAnsi="Arial" w:cs="Arial"/>
                <w:sz w:val="20"/>
                <w:szCs w:val="20"/>
              </w:rPr>
              <w:t>2</w:t>
            </w:r>
          </w:p>
        </w:tc>
        <w:tc>
          <w:tcPr>
            <w:tcW w:w="6608" w:type="dxa"/>
            <w:tcBorders>
              <w:top w:val="double" w:sz="4" w:space="0" w:color="auto"/>
              <w:bottom w:val="single" w:sz="4" w:space="0" w:color="auto"/>
            </w:tcBorders>
          </w:tcPr>
          <w:p w:rsidR="001930C7" w:rsidRDefault="001930C7" w:rsidP="00366DF7">
            <w:pPr>
              <w:ind w:left="0" w:firstLine="0"/>
              <w:contextualSpacing/>
              <w:jc w:val="both"/>
              <w:rPr>
                <w:rFonts w:ascii="Arial" w:hAnsi="Arial" w:cs="Arial"/>
                <w:sz w:val="20"/>
                <w:szCs w:val="20"/>
              </w:rPr>
            </w:pPr>
            <w:r>
              <w:rPr>
                <w:rFonts w:ascii="Arial" w:hAnsi="Arial" w:cs="Arial"/>
                <w:sz w:val="20"/>
                <w:szCs w:val="20"/>
              </w:rPr>
              <w:t xml:space="preserve">Pojazd </w:t>
            </w:r>
            <w:r w:rsidRPr="009921D8">
              <w:rPr>
                <w:rFonts w:ascii="Arial" w:hAnsi="Arial" w:cs="Arial"/>
                <w:sz w:val="20"/>
                <w:szCs w:val="20"/>
              </w:rPr>
              <w:t>musi posiadać:</w:t>
            </w:r>
          </w:p>
          <w:p w:rsidR="001930C7" w:rsidRDefault="001930C7" w:rsidP="00D46CC5">
            <w:pPr>
              <w:numPr>
                <w:ilvl w:val="0"/>
                <w:numId w:val="20"/>
              </w:numPr>
              <w:ind w:left="263" w:hanging="263"/>
              <w:contextualSpacing/>
              <w:jc w:val="both"/>
              <w:rPr>
                <w:rFonts w:ascii="Arial" w:hAnsi="Arial" w:cs="Arial"/>
                <w:sz w:val="20"/>
                <w:szCs w:val="20"/>
              </w:rPr>
            </w:pPr>
            <w:r w:rsidRPr="009921D8">
              <w:rPr>
                <w:rFonts w:ascii="Arial" w:hAnsi="Arial" w:cs="Arial"/>
                <w:sz w:val="20"/>
                <w:szCs w:val="20"/>
              </w:rPr>
              <w:t>Wyposażenie elektryczne i elektroniczne pojazdu wymienione</w:t>
            </w:r>
            <w:r>
              <w:rPr>
                <w:rFonts w:ascii="Arial" w:hAnsi="Arial" w:cs="Arial"/>
                <w:sz w:val="20"/>
                <w:szCs w:val="20"/>
              </w:rPr>
              <w:br/>
            </w:r>
            <w:r w:rsidRPr="009921D8">
              <w:rPr>
                <w:rFonts w:ascii="Arial" w:hAnsi="Arial" w:cs="Arial"/>
                <w:sz w:val="20"/>
                <w:szCs w:val="20"/>
              </w:rPr>
              <w:t>w poszczególnych punktach niniejszego opracowania musi poprawnie współpracować z wyposażeniem wersji bazowej pojazdu, nie może stwarzać zagrożenia pożarowego, mieć odpowiednią trwałość, niską awaryjność, nie powodować zaburzeń elektromagnetycznych</w:t>
            </w:r>
            <w:r>
              <w:rPr>
                <w:rFonts w:ascii="Arial" w:hAnsi="Arial" w:cs="Arial"/>
                <w:sz w:val="20"/>
                <w:szCs w:val="20"/>
              </w:rPr>
              <w:t>.</w:t>
            </w:r>
          </w:p>
          <w:p w:rsidR="001930C7" w:rsidRDefault="001930C7" w:rsidP="00D46CC5">
            <w:pPr>
              <w:numPr>
                <w:ilvl w:val="0"/>
                <w:numId w:val="20"/>
              </w:numPr>
              <w:ind w:left="263" w:hanging="263"/>
              <w:contextualSpacing/>
              <w:jc w:val="both"/>
              <w:rPr>
                <w:rFonts w:ascii="Arial" w:hAnsi="Arial" w:cs="Arial"/>
                <w:sz w:val="20"/>
                <w:szCs w:val="20"/>
              </w:rPr>
            </w:pPr>
            <w:r w:rsidRPr="009921D8">
              <w:rPr>
                <w:rFonts w:ascii="Arial" w:hAnsi="Arial" w:cs="Arial"/>
                <w:sz w:val="20"/>
                <w:szCs w:val="20"/>
              </w:rPr>
              <w:t>Napięcie znamionowe instalacji elektrycznej 12V DC („-„ na masie)</w:t>
            </w:r>
            <w:r>
              <w:rPr>
                <w:rFonts w:ascii="Arial" w:hAnsi="Arial" w:cs="Arial"/>
                <w:sz w:val="20"/>
                <w:szCs w:val="20"/>
              </w:rPr>
              <w:t>.</w:t>
            </w:r>
          </w:p>
          <w:p w:rsidR="001930C7" w:rsidRDefault="001930C7" w:rsidP="00E4206D">
            <w:pPr>
              <w:numPr>
                <w:ilvl w:val="0"/>
                <w:numId w:val="20"/>
              </w:numPr>
              <w:ind w:left="263" w:hanging="263"/>
              <w:contextualSpacing/>
              <w:jc w:val="both"/>
              <w:rPr>
                <w:rFonts w:ascii="Arial" w:hAnsi="Arial" w:cs="Arial"/>
                <w:sz w:val="20"/>
                <w:szCs w:val="20"/>
              </w:rPr>
            </w:pPr>
            <w:r>
              <w:rPr>
                <w:rFonts w:ascii="Arial" w:hAnsi="Arial" w:cs="Arial"/>
                <w:sz w:val="20"/>
                <w:szCs w:val="20"/>
              </w:rPr>
              <w:t>Wymagania techniczne dla instalacji elektrycznej muszą być potwierdzone bilansem mocy wykonanym przez Wykonawcę dla kompletnej zabudowy pojazdu. Bilans musi uwzględniać parametry nominalne (moc, napięcie, natężenie wszystkich odbiorników oraz całej instalacji elektrycznej). Do ww. bilansu Wykonawca musi dostarczyć opisy techniczne (w tym dane techniczne), schematy oraz dokumentację zdjęciową całej instalacji elektrycznej oraz wszystkich zastosowanych przez Wykonawcę urządzeń i podzespołów.</w:t>
            </w:r>
          </w:p>
          <w:p w:rsidR="001930C7" w:rsidRPr="009921D8" w:rsidRDefault="001930C7" w:rsidP="007A6476">
            <w:pPr>
              <w:numPr>
                <w:ilvl w:val="0"/>
                <w:numId w:val="20"/>
              </w:numPr>
              <w:ind w:left="263" w:hanging="263"/>
              <w:contextualSpacing/>
              <w:jc w:val="both"/>
              <w:rPr>
                <w:rFonts w:ascii="Arial" w:hAnsi="Arial" w:cs="Arial"/>
                <w:sz w:val="20"/>
                <w:szCs w:val="20"/>
              </w:rPr>
            </w:pPr>
            <w:r>
              <w:rPr>
                <w:rFonts w:ascii="Arial" w:hAnsi="Arial" w:cs="Arial"/>
                <w:sz w:val="20"/>
                <w:szCs w:val="20"/>
              </w:rPr>
              <w:t xml:space="preserve">Wykonawca na podstawie sporządzonego bilansu mocy </w:t>
            </w:r>
            <w:r w:rsidRPr="00D46CC5">
              <w:rPr>
                <w:rFonts w:ascii="Arial" w:hAnsi="Arial" w:cs="Arial"/>
                <w:sz w:val="20"/>
                <w:szCs w:val="20"/>
              </w:rPr>
              <w:t>wyposaży pojazd</w:t>
            </w:r>
            <w:r>
              <w:rPr>
                <w:rFonts w:ascii="Arial" w:hAnsi="Arial" w:cs="Arial"/>
                <w:sz w:val="20"/>
                <w:szCs w:val="20"/>
              </w:rPr>
              <w:t xml:space="preserve"> </w:t>
            </w:r>
            <w:r w:rsidRPr="00D46CC5">
              <w:rPr>
                <w:rFonts w:ascii="Arial" w:hAnsi="Arial" w:cs="Arial"/>
                <w:sz w:val="20"/>
                <w:szCs w:val="20"/>
              </w:rPr>
              <w:t xml:space="preserve">w odpowiedni dla pełnego obciążenia akumulator i alternator. </w:t>
            </w:r>
          </w:p>
        </w:tc>
      </w:tr>
      <w:tr w:rsidR="001930C7" w:rsidRPr="009921D8" w:rsidTr="001930C7">
        <w:trPr>
          <w:jc w:val="center"/>
        </w:trPr>
        <w:tc>
          <w:tcPr>
            <w:tcW w:w="7230" w:type="dxa"/>
            <w:gridSpan w:val="2"/>
            <w:tcBorders>
              <w:top w:val="single" w:sz="4" w:space="0" w:color="auto"/>
              <w:left w:val="double" w:sz="4" w:space="0" w:color="auto"/>
              <w:bottom w:val="double" w:sz="4" w:space="0" w:color="auto"/>
            </w:tcBorders>
            <w:shd w:val="clear" w:color="auto" w:fill="BFBFBF"/>
          </w:tcPr>
          <w:p w:rsidR="001930C7" w:rsidRPr="009921D8" w:rsidRDefault="001930C7" w:rsidP="006C37EA">
            <w:pPr>
              <w:pStyle w:val="Tekstpodstawowy"/>
              <w:spacing w:before="120" w:after="120" w:line="240" w:lineRule="auto"/>
              <w:ind w:left="0" w:firstLine="0"/>
              <w:contextualSpacing/>
              <w:jc w:val="left"/>
              <w:rPr>
                <w:rFonts w:ascii="Arial" w:hAnsi="Arial" w:cs="Arial"/>
                <w:sz w:val="20"/>
              </w:rPr>
            </w:pPr>
            <w:r w:rsidRPr="009921D8">
              <w:rPr>
                <w:rFonts w:ascii="Arial" w:hAnsi="Arial" w:cs="Arial"/>
                <w:b/>
                <w:i/>
                <w:iCs/>
                <w:sz w:val="20"/>
              </w:rPr>
              <w:t xml:space="preserve">               Uprzywilejowanie w ruchu</w:t>
            </w:r>
          </w:p>
        </w:tc>
      </w:tr>
      <w:tr w:rsidR="001930C7" w:rsidRPr="009921D8" w:rsidTr="001930C7">
        <w:trPr>
          <w:trHeight w:val="36"/>
          <w:jc w:val="center"/>
        </w:trPr>
        <w:tc>
          <w:tcPr>
            <w:tcW w:w="622" w:type="dxa"/>
            <w:tcBorders>
              <w:top w:val="double" w:sz="4" w:space="0" w:color="auto"/>
              <w:left w:val="double" w:sz="4" w:space="0" w:color="auto"/>
              <w:bottom w:val="single" w:sz="4" w:space="0" w:color="auto"/>
            </w:tcBorders>
            <w:vAlign w:val="center"/>
          </w:tcPr>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297FB3">
            <w:pPr>
              <w:ind w:left="0" w:firstLine="0"/>
              <w:contextualSpacing/>
              <w:jc w:val="center"/>
              <w:rPr>
                <w:rFonts w:ascii="Arial" w:hAnsi="Arial" w:cs="Arial"/>
                <w:sz w:val="20"/>
                <w:szCs w:val="20"/>
              </w:rPr>
            </w:pPr>
            <w:r w:rsidRPr="009921D8">
              <w:rPr>
                <w:rFonts w:ascii="Arial" w:hAnsi="Arial" w:cs="Arial"/>
                <w:sz w:val="20"/>
                <w:szCs w:val="20"/>
              </w:rPr>
              <w:t>3</w:t>
            </w: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1930C7">
            <w:pPr>
              <w:ind w:left="0" w:firstLine="0"/>
              <w:contextualSpacing/>
              <w:rPr>
                <w:rFonts w:ascii="Arial" w:hAnsi="Arial" w:cs="Arial"/>
                <w:sz w:val="20"/>
                <w:szCs w:val="20"/>
              </w:rPr>
            </w:pPr>
          </w:p>
          <w:p w:rsidR="001930C7" w:rsidRPr="009921D8" w:rsidRDefault="001930C7" w:rsidP="007E1063">
            <w:pPr>
              <w:ind w:left="0" w:firstLine="0"/>
              <w:contextualSpacing/>
              <w:rPr>
                <w:rFonts w:ascii="Arial" w:hAnsi="Arial" w:cs="Arial"/>
                <w:sz w:val="20"/>
                <w:szCs w:val="20"/>
              </w:rPr>
            </w:pPr>
          </w:p>
        </w:tc>
        <w:tc>
          <w:tcPr>
            <w:tcW w:w="6608" w:type="dxa"/>
            <w:tcBorders>
              <w:top w:val="double" w:sz="4" w:space="0" w:color="auto"/>
              <w:bottom w:val="single" w:sz="4" w:space="0" w:color="auto"/>
            </w:tcBorders>
          </w:tcPr>
          <w:p w:rsidR="001930C7" w:rsidRDefault="001930C7" w:rsidP="001930C7">
            <w:pPr>
              <w:numPr>
                <w:ilvl w:val="0"/>
                <w:numId w:val="22"/>
              </w:numPr>
              <w:ind w:left="263" w:hanging="263"/>
              <w:contextualSpacing/>
              <w:jc w:val="both"/>
              <w:rPr>
                <w:rFonts w:ascii="Arial" w:hAnsi="Arial" w:cs="Arial"/>
                <w:sz w:val="20"/>
                <w:szCs w:val="20"/>
              </w:rPr>
            </w:pPr>
            <w:r w:rsidRPr="009921D8">
              <w:rPr>
                <w:rFonts w:ascii="Arial" w:hAnsi="Arial" w:cs="Arial"/>
                <w:sz w:val="20"/>
                <w:szCs w:val="20"/>
              </w:rPr>
              <w:t>Pojazd musi posiadać dwie tablice z napisem „POLICJA” wykonane</w:t>
            </w:r>
            <w:r>
              <w:rPr>
                <w:rFonts w:ascii="Arial" w:hAnsi="Arial" w:cs="Arial"/>
                <w:sz w:val="20"/>
                <w:szCs w:val="20"/>
              </w:rPr>
              <w:t xml:space="preserve"> </w:t>
            </w:r>
            <w:r w:rsidRPr="009921D8">
              <w:rPr>
                <w:rFonts w:ascii="Arial" w:hAnsi="Arial" w:cs="Arial"/>
                <w:sz w:val="20"/>
                <w:szCs w:val="20"/>
              </w:rPr>
              <w:t>na podłożu z folii magnetycznej o wymiarach 160x500 mm, wys./gr.</w:t>
            </w:r>
            <w:r>
              <w:rPr>
                <w:rFonts w:ascii="Arial" w:hAnsi="Arial" w:cs="Arial"/>
                <w:sz w:val="20"/>
                <w:szCs w:val="20"/>
              </w:rPr>
              <w:t xml:space="preserve"> </w:t>
            </w:r>
            <w:r w:rsidRPr="009921D8">
              <w:rPr>
                <w:rFonts w:ascii="Arial" w:hAnsi="Arial" w:cs="Arial"/>
                <w:sz w:val="20"/>
                <w:szCs w:val="20"/>
              </w:rPr>
              <w:t>liter 100/18 mm. Tablice wykonane w barwie niebieskiej odblaskowej a napis w barwie białej odblaskowej. Materiały użyte do wykonania tablic muszą spełniać, co najmniej wymagania:</w:t>
            </w:r>
          </w:p>
          <w:p w:rsidR="001930C7" w:rsidRPr="006B0B89" w:rsidRDefault="001930C7" w:rsidP="001930C7">
            <w:pPr>
              <w:numPr>
                <w:ilvl w:val="1"/>
                <w:numId w:val="22"/>
              </w:numPr>
              <w:ind w:left="547" w:hanging="284"/>
              <w:contextualSpacing/>
              <w:jc w:val="both"/>
              <w:rPr>
                <w:rFonts w:ascii="Arial" w:hAnsi="Arial" w:cs="Arial"/>
                <w:sz w:val="20"/>
                <w:szCs w:val="20"/>
              </w:rPr>
            </w:pPr>
            <w:r w:rsidRPr="009921D8">
              <w:rPr>
                <w:rFonts w:ascii="Arial" w:hAnsi="Arial" w:cs="Arial"/>
                <w:sz w:val="20"/>
                <w:szCs w:val="20"/>
              </w:rPr>
              <w:t xml:space="preserve">punkt 1.3.2 Załącznika nr 1 do Rozporządzenia Ministra Infrastruktury z dnia 3 lipca 2003 r. </w:t>
            </w:r>
            <w:r w:rsidRPr="0053181A">
              <w:rPr>
                <w:rFonts w:ascii="Arial" w:hAnsi="Arial" w:cs="Arial"/>
                <w:i/>
                <w:sz w:val="20"/>
                <w:szCs w:val="20"/>
              </w:rPr>
              <w:t>w sprawie szczegółowych warunków technicznych dla znaków i sygnałów drogowych oraz urządzeń bezpieczeństwa ruchu drogowego i warunków ich umieszczenia na drogach</w:t>
            </w:r>
            <w:r w:rsidRPr="009921D8">
              <w:rPr>
                <w:rFonts w:ascii="Arial" w:hAnsi="Arial" w:cs="Arial"/>
                <w:sz w:val="20"/>
                <w:szCs w:val="20"/>
              </w:rPr>
              <w:t xml:space="preserve"> w zakresie dla folii odblaskowych koloru niebieskiego i białego 2 generacji</w:t>
            </w:r>
            <w:r>
              <w:rPr>
                <w:rFonts w:ascii="Arial" w:hAnsi="Arial" w:cs="Arial"/>
                <w:sz w:val="20"/>
                <w:szCs w:val="20"/>
              </w:rPr>
              <w:t xml:space="preserve"> </w:t>
            </w:r>
            <w:r w:rsidRPr="006B0B89">
              <w:rPr>
                <w:rFonts w:ascii="Arial" w:hAnsi="Arial" w:cs="Arial"/>
                <w:sz w:val="20"/>
                <w:szCs w:val="20"/>
              </w:rPr>
              <w:t>(Dz. U. 2003, nr 220,</w:t>
            </w:r>
            <w:r w:rsidRPr="006B0B89">
              <w:rPr>
                <w:rFonts w:ascii="Arial" w:hAnsi="Arial" w:cs="Arial"/>
                <w:sz w:val="20"/>
                <w:szCs w:val="20"/>
              </w:rPr>
              <w:br/>
              <w:t>poz. 2181, ze zm.),</w:t>
            </w:r>
          </w:p>
          <w:p w:rsidR="001930C7" w:rsidRDefault="001930C7" w:rsidP="001930C7">
            <w:pPr>
              <w:numPr>
                <w:ilvl w:val="1"/>
                <w:numId w:val="22"/>
              </w:numPr>
              <w:ind w:left="547" w:hanging="284"/>
              <w:contextualSpacing/>
              <w:jc w:val="both"/>
              <w:rPr>
                <w:rFonts w:ascii="Arial" w:hAnsi="Arial" w:cs="Arial"/>
                <w:sz w:val="20"/>
                <w:szCs w:val="20"/>
              </w:rPr>
            </w:pPr>
            <w:r w:rsidRPr="009921D8">
              <w:rPr>
                <w:rFonts w:ascii="Arial" w:hAnsi="Arial" w:cs="Arial"/>
                <w:sz w:val="20"/>
                <w:szCs w:val="20"/>
              </w:rPr>
              <w:t>punkt 2.27, 2.28, 2.29, 2.30, 4.14, 4.15,</w:t>
            </w:r>
            <w:r>
              <w:rPr>
                <w:rFonts w:ascii="Arial" w:hAnsi="Arial" w:cs="Arial"/>
                <w:sz w:val="20"/>
                <w:szCs w:val="20"/>
              </w:rPr>
              <w:t xml:space="preserve"> 4.16, oraz 4.17 Załącznika nr 13</w:t>
            </w:r>
            <w:r w:rsidRPr="009921D8">
              <w:rPr>
                <w:rFonts w:ascii="Arial" w:hAnsi="Arial" w:cs="Arial"/>
                <w:sz w:val="20"/>
                <w:szCs w:val="20"/>
              </w:rPr>
              <w:t xml:space="preserve"> do </w:t>
            </w:r>
            <w:r w:rsidRPr="00D46CC5">
              <w:rPr>
                <w:rFonts w:ascii="Arial" w:hAnsi="Arial" w:cs="Arial"/>
                <w:i/>
                <w:sz w:val="20"/>
                <w:szCs w:val="20"/>
              </w:rPr>
              <w:t>Rozporządzenia Ministra Infrastruktury z dnia 22 lipca 2002 r. w sprawie rejestracji i oznaczania pojazdów</w:t>
            </w:r>
            <w:r>
              <w:rPr>
                <w:rFonts w:ascii="Arial" w:hAnsi="Arial" w:cs="Arial"/>
                <w:i/>
                <w:sz w:val="20"/>
                <w:szCs w:val="20"/>
              </w:rPr>
              <w:br/>
            </w:r>
            <w:r w:rsidRPr="009921D8">
              <w:rPr>
                <w:rFonts w:ascii="Arial" w:hAnsi="Arial" w:cs="Arial"/>
                <w:sz w:val="20"/>
                <w:szCs w:val="20"/>
              </w:rPr>
              <w:t>(</w:t>
            </w:r>
            <w:r>
              <w:rPr>
                <w:rFonts w:ascii="Arial" w:hAnsi="Arial" w:cs="Arial"/>
                <w:sz w:val="20"/>
                <w:szCs w:val="20"/>
              </w:rPr>
              <w:t>Dz. U. 2017</w:t>
            </w:r>
            <w:r w:rsidRPr="00CD6941">
              <w:rPr>
                <w:rFonts w:ascii="Arial" w:hAnsi="Arial" w:cs="Arial"/>
                <w:sz w:val="20"/>
                <w:szCs w:val="20"/>
              </w:rPr>
              <w:t>,</w:t>
            </w:r>
            <w:r>
              <w:rPr>
                <w:rFonts w:ascii="Arial" w:hAnsi="Arial" w:cs="Arial"/>
                <w:sz w:val="20"/>
                <w:szCs w:val="20"/>
              </w:rPr>
              <w:t xml:space="preserve"> poz. 2355</w:t>
            </w:r>
            <w:r w:rsidRPr="00CD6941">
              <w:rPr>
                <w:rFonts w:ascii="Arial" w:hAnsi="Arial" w:cs="Arial"/>
                <w:sz w:val="20"/>
                <w:szCs w:val="20"/>
              </w:rPr>
              <w:t>, ze zm</w:t>
            </w:r>
            <w:r w:rsidRPr="009921D8">
              <w:rPr>
                <w:rFonts w:ascii="Arial" w:hAnsi="Arial" w:cs="Arial"/>
                <w:sz w:val="20"/>
                <w:szCs w:val="20"/>
              </w:rPr>
              <w:t>.)</w:t>
            </w:r>
            <w:r>
              <w:rPr>
                <w:rFonts w:ascii="Arial" w:hAnsi="Arial" w:cs="Arial"/>
                <w:sz w:val="20"/>
                <w:szCs w:val="20"/>
              </w:rPr>
              <w:t>,</w:t>
            </w:r>
          </w:p>
          <w:p w:rsidR="001930C7" w:rsidRPr="00710AFF" w:rsidRDefault="001930C7" w:rsidP="001930C7">
            <w:pPr>
              <w:numPr>
                <w:ilvl w:val="1"/>
                <w:numId w:val="22"/>
              </w:numPr>
              <w:ind w:left="547" w:hanging="284"/>
              <w:contextualSpacing/>
              <w:jc w:val="both"/>
              <w:rPr>
                <w:rFonts w:ascii="Arial" w:hAnsi="Arial" w:cs="Arial"/>
                <w:sz w:val="20"/>
                <w:szCs w:val="20"/>
              </w:rPr>
            </w:pPr>
            <w:r w:rsidRPr="00710AFF">
              <w:rPr>
                <w:rFonts w:ascii="Arial" w:hAnsi="Arial" w:cs="Arial"/>
                <w:sz w:val="20"/>
                <w:szCs w:val="20"/>
              </w:rPr>
              <w:t>współrzędne trójchromatyczne barwy białej i niebieskiej odblaskowej muszą zawierać się w granicach pól tolerancji barwnych przedstawionych w tabeli 1</w:t>
            </w:r>
            <w:r>
              <w:rPr>
                <w:rFonts w:ascii="Arial" w:hAnsi="Arial" w:cs="Arial"/>
                <w:sz w:val="20"/>
                <w:szCs w:val="20"/>
              </w:rPr>
              <w:t>.</w:t>
            </w:r>
          </w:p>
          <w:p w:rsidR="001930C7" w:rsidRPr="009921D8" w:rsidRDefault="001930C7" w:rsidP="001930C7">
            <w:pPr>
              <w:tabs>
                <w:tab w:val="left" w:pos="10320"/>
              </w:tabs>
              <w:ind w:left="0"/>
              <w:contextualSpacing/>
              <w:rPr>
                <w:rFonts w:ascii="Arial" w:hAnsi="Arial" w:cs="Arial"/>
                <w:sz w:val="20"/>
                <w:szCs w:val="20"/>
              </w:rPr>
            </w:pPr>
          </w:p>
          <w:p w:rsidR="001930C7" w:rsidRPr="009921D8" w:rsidRDefault="001930C7" w:rsidP="003F170F">
            <w:pPr>
              <w:pStyle w:val="Mario"/>
              <w:spacing w:line="240" w:lineRule="auto"/>
              <w:contextualSpacing/>
              <w:jc w:val="left"/>
              <w:rPr>
                <w:rFonts w:cs="Arial"/>
                <w:sz w:val="20"/>
              </w:rPr>
            </w:pPr>
          </w:p>
        </w:tc>
      </w:tr>
      <w:tr w:rsidR="001930C7" w:rsidRPr="009921D8" w:rsidTr="001930C7">
        <w:trPr>
          <w:trHeight w:val="7235"/>
          <w:jc w:val="center"/>
        </w:trPr>
        <w:tc>
          <w:tcPr>
            <w:tcW w:w="622" w:type="dxa"/>
            <w:tcBorders>
              <w:top w:val="single" w:sz="4" w:space="0" w:color="auto"/>
              <w:left w:val="double" w:sz="4" w:space="0" w:color="auto"/>
              <w:bottom w:val="single" w:sz="4" w:space="0" w:color="auto"/>
            </w:tcBorders>
            <w:vAlign w:val="center"/>
          </w:tcPr>
          <w:p w:rsidR="001930C7" w:rsidRDefault="001930C7" w:rsidP="001930C7">
            <w:pPr>
              <w:ind w:left="0" w:firstLine="0"/>
              <w:contextualSpacing/>
              <w:jc w:val="center"/>
              <w:rPr>
                <w:rFonts w:ascii="Arial" w:hAnsi="Arial" w:cs="Arial"/>
                <w:sz w:val="20"/>
                <w:szCs w:val="20"/>
              </w:rPr>
            </w:pPr>
          </w:p>
          <w:p w:rsidR="001930C7" w:rsidRDefault="001930C7" w:rsidP="001930C7">
            <w:pPr>
              <w:ind w:left="0" w:firstLine="0"/>
              <w:contextualSpacing/>
              <w:jc w:val="center"/>
              <w:rPr>
                <w:rFonts w:ascii="Arial" w:hAnsi="Arial" w:cs="Arial"/>
                <w:sz w:val="20"/>
                <w:szCs w:val="20"/>
              </w:rPr>
            </w:pPr>
          </w:p>
          <w:p w:rsidR="001930C7" w:rsidRDefault="001930C7" w:rsidP="001930C7">
            <w:pPr>
              <w:ind w:left="0" w:firstLine="0"/>
              <w:contextualSpacing/>
              <w:jc w:val="center"/>
              <w:rPr>
                <w:rFonts w:ascii="Arial" w:hAnsi="Arial" w:cs="Arial"/>
                <w:sz w:val="20"/>
                <w:szCs w:val="20"/>
              </w:rPr>
            </w:pPr>
          </w:p>
          <w:p w:rsidR="001930C7" w:rsidRDefault="001930C7" w:rsidP="001930C7">
            <w:pPr>
              <w:ind w:left="0" w:firstLine="0"/>
              <w:contextualSpacing/>
              <w:jc w:val="center"/>
              <w:rPr>
                <w:rFonts w:ascii="Arial" w:hAnsi="Arial" w:cs="Arial"/>
                <w:sz w:val="20"/>
                <w:szCs w:val="20"/>
              </w:rPr>
            </w:pPr>
          </w:p>
          <w:p w:rsidR="001930C7" w:rsidRDefault="001930C7" w:rsidP="007E1063">
            <w:pPr>
              <w:ind w:left="0"/>
              <w:contextualSpacing/>
              <w:rPr>
                <w:rFonts w:ascii="Arial" w:hAnsi="Arial" w:cs="Arial"/>
                <w:sz w:val="20"/>
                <w:szCs w:val="20"/>
              </w:rPr>
            </w:pPr>
          </w:p>
        </w:tc>
        <w:tc>
          <w:tcPr>
            <w:tcW w:w="6608" w:type="dxa"/>
            <w:tcBorders>
              <w:top w:val="single" w:sz="4" w:space="0" w:color="auto"/>
              <w:bottom w:val="single" w:sz="4" w:space="0" w:color="auto"/>
            </w:tcBorders>
          </w:tcPr>
          <w:p w:rsidR="001930C7" w:rsidRPr="009921D8" w:rsidRDefault="001930C7" w:rsidP="001930C7">
            <w:pPr>
              <w:tabs>
                <w:tab w:val="left" w:pos="-284"/>
              </w:tabs>
              <w:contextualSpacing/>
              <w:rPr>
                <w:rFonts w:ascii="Arial" w:hAnsi="Arial" w:cs="Arial"/>
                <w:b/>
                <w:bCs/>
                <w:sz w:val="20"/>
                <w:szCs w:val="20"/>
              </w:rPr>
            </w:pPr>
            <w:r w:rsidRPr="009921D8">
              <w:rPr>
                <w:rFonts w:ascii="Arial" w:hAnsi="Arial" w:cs="Arial"/>
                <w:b/>
                <w:bCs/>
                <w:sz w:val="20"/>
                <w:szCs w:val="20"/>
              </w:rPr>
              <w:t>Tabela nr 1</w:t>
            </w:r>
          </w:p>
          <w:tbl>
            <w:tblPr>
              <w:tblW w:w="5811" w:type="dxa"/>
              <w:jc w:val="center"/>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2"/>
              <w:gridCol w:w="276"/>
              <w:gridCol w:w="716"/>
              <w:gridCol w:w="709"/>
              <w:gridCol w:w="709"/>
              <w:gridCol w:w="708"/>
              <w:gridCol w:w="1701"/>
            </w:tblGrid>
            <w:tr w:rsidR="001930C7" w:rsidRPr="009921D8" w:rsidTr="00710AFF">
              <w:trPr>
                <w:cantSplit/>
                <w:trHeight w:hRule="exact" w:val="284"/>
                <w:jc w:val="center"/>
              </w:trPr>
              <w:tc>
                <w:tcPr>
                  <w:tcW w:w="1268" w:type="dxa"/>
                  <w:gridSpan w:val="2"/>
                  <w:vMerge w:val="restart"/>
                  <w:tcBorders>
                    <w:top w:val="double" w:sz="4" w:space="0" w:color="auto"/>
                    <w:bottom w:val="double" w:sz="4" w:space="0" w:color="auto"/>
                  </w:tcBorders>
                  <w:shd w:val="clear" w:color="auto" w:fill="D9D9D9"/>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Barwa materiału</w:t>
                  </w:r>
                </w:p>
              </w:tc>
              <w:tc>
                <w:tcPr>
                  <w:tcW w:w="2842" w:type="dxa"/>
                  <w:gridSpan w:val="4"/>
                  <w:shd w:val="clear" w:color="auto" w:fill="D9D9D9"/>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Współrzędne punktów narożnych</w:t>
                  </w:r>
                </w:p>
              </w:tc>
              <w:tc>
                <w:tcPr>
                  <w:tcW w:w="1701" w:type="dxa"/>
                  <w:vMerge w:val="restart"/>
                  <w:tcBorders>
                    <w:top w:val="double" w:sz="4" w:space="0" w:color="auto"/>
                    <w:bottom w:val="double" w:sz="4" w:space="0" w:color="auto"/>
                  </w:tcBorders>
                  <w:shd w:val="clear" w:color="auto" w:fill="D9D9D9"/>
                  <w:vAlign w:val="center"/>
                </w:tcPr>
                <w:p w:rsidR="001930C7" w:rsidRPr="00C35721" w:rsidRDefault="001930C7" w:rsidP="00C35721">
                  <w:pPr>
                    <w:snapToGrid w:val="0"/>
                    <w:ind w:left="0" w:firstLine="0"/>
                    <w:contextualSpacing/>
                    <w:jc w:val="center"/>
                    <w:rPr>
                      <w:rFonts w:ascii="Arial" w:eastAsia="Lucida Sans Unicode" w:hAnsi="Arial" w:cs="Arial"/>
                      <w:kern w:val="1"/>
                      <w:sz w:val="18"/>
                      <w:szCs w:val="18"/>
                    </w:rPr>
                  </w:pPr>
                  <w:r w:rsidRPr="00C35721">
                    <w:rPr>
                      <w:rFonts w:ascii="Arial" w:eastAsia="Lucida Sans Unicode" w:hAnsi="Arial" w:cs="Arial"/>
                      <w:kern w:val="1"/>
                      <w:sz w:val="18"/>
                      <w:szCs w:val="18"/>
                    </w:rPr>
                    <w:t>Minimalne wartości współczynnika luminacji</w:t>
                  </w:r>
                </w:p>
              </w:tc>
            </w:tr>
            <w:tr w:rsidR="001930C7" w:rsidRPr="009921D8" w:rsidTr="00710AFF">
              <w:trPr>
                <w:cantSplit/>
                <w:trHeight w:hRule="exact" w:val="564"/>
                <w:jc w:val="center"/>
              </w:trPr>
              <w:tc>
                <w:tcPr>
                  <w:tcW w:w="1268" w:type="dxa"/>
                  <w:gridSpan w:val="2"/>
                  <w:vMerge/>
                  <w:tcBorders>
                    <w:top w:val="single" w:sz="4" w:space="0" w:color="000000"/>
                    <w:bottom w:val="double" w:sz="4" w:space="0" w:color="auto"/>
                  </w:tcBorders>
                  <w:vAlign w:val="center"/>
                </w:tcPr>
                <w:p w:rsidR="001930C7" w:rsidRPr="009921D8" w:rsidRDefault="001930C7" w:rsidP="00C35721">
                  <w:pPr>
                    <w:ind w:left="0" w:firstLine="0"/>
                    <w:contextualSpacing/>
                    <w:jc w:val="center"/>
                    <w:rPr>
                      <w:rFonts w:ascii="Arial" w:hAnsi="Arial" w:cs="Arial"/>
                      <w:sz w:val="20"/>
                      <w:szCs w:val="20"/>
                    </w:rPr>
                  </w:pPr>
                </w:p>
              </w:tc>
              <w:tc>
                <w:tcPr>
                  <w:tcW w:w="716" w:type="dxa"/>
                  <w:tcBorders>
                    <w:top w:val="single" w:sz="4" w:space="0" w:color="000000"/>
                    <w:bottom w:val="double" w:sz="4" w:space="0" w:color="auto"/>
                  </w:tcBorders>
                  <w:shd w:val="clear" w:color="auto" w:fill="D9D9D9"/>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1</w:t>
                  </w:r>
                </w:p>
              </w:tc>
              <w:tc>
                <w:tcPr>
                  <w:tcW w:w="709" w:type="dxa"/>
                  <w:tcBorders>
                    <w:top w:val="single" w:sz="4" w:space="0" w:color="000000"/>
                    <w:bottom w:val="double" w:sz="4" w:space="0" w:color="auto"/>
                  </w:tcBorders>
                  <w:shd w:val="clear" w:color="auto" w:fill="D9D9D9"/>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2</w:t>
                  </w:r>
                </w:p>
              </w:tc>
              <w:tc>
                <w:tcPr>
                  <w:tcW w:w="709" w:type="dxa"/>
                  <w:tcBorders>
                    <w:top w:val="single" w:sz="4" w:space="0" w:color="000000"/>
                    <w:bottom w:val="double" w:sz="4" w:space="0" w:color="auto"/>
                  </w:tcBorders>
                  <w:shd w:val="clear" w:color="auto" w:fill="D9D9D9"/>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3</w:t>
                  </w:r>
                </w:p>
              </w:tc>
              <w:tc>
                <w:tcPr>
                  <w:tcW w:w="708" w:type="dxa"/>
                  <w:tcBorders>
                    <w:top w:val="single" w:sz="4" w:space="0" w:color="000000"/>
                    <w:bottom w:val="double" w:sz="4" w:space="0" w:color="auto"/>
                  </w:tcBorders>
                  <w:shd w:val="clear" w:color="auto" w:fill="D9D9D9"/>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4</w:t>
                  </w:r>
                </w:p>
              </w:tc>
              <w:tc>
                <w:tcPr>
                  <w:tcW w:w="1701" w:type="dxa"/>
                  <w:vMerge/>
                  <w:tcBorders>
                    <w:top w:val="single" w:sz="4" w:space="0" w:color="000000"/>
                    <w:bottom w:val="double" w:sz="4" w:space="0" w:color="auto"/>
                  </w:tcBorders>
                  <w:vAlign w:val="center"/>
                </w:tcPr>
                <w:p w:rsidR="001930C7" w:rsidRPr="009921D8" w:rsidRDefault="001930C7" w:rsidP="00C35721">
                  <w:pPr>
                    <w:ind w:left="0" w:firstLine="0"/>
                    <w:contextualSpacing/>
                    <w:jc w:val="center"/>
                    <w:rPr>
                      <w:rFonts w:ascii="Arial" w:hAnsi="Arial" w:cs="Arial"/>
                      <w:sz w:val="20"/>
                      <w:szCs w:val="20"/>
                    </w:rPr>
                  </w:pPr>
                </w:p>
              </w:tc>
            </w:tr>
            <w:tr w:rsidR="001930C7" w:rsidRPr="009921D8" w:rsidTr="00710AFF">
              <w:trPr>
                <w:cantSplit/>
                <w:trHeight w:hRule="exact" w:val="284"/>
                <w:jc w:val="center"/>
              </w:trPr>
              <w:tc>
                <w:tcPr>
                  <w:tcW w:w="992" w:type="dxa"/>
                  <w:vMerge w:val="restart"/>
                  <w:tcBorders>
                    <w:top w:val="double" w:sz="4" w:space="0" w:color="auto"/>
                  </w:tcBorders>
                  <w:shd w:val="clear" w:color="auto" w:fill="D9D9D9"/>
                  <w:vAlign w:val="center"/>
                </w:tcPr>
                <w:p w:rsidR="001930C7" w:rsidRPr="00710AFF" w:rsidRDefault="001930C7" w:rsidP="00C35721">
                  <w:pPr>
                    <w:snapToGrid w:val="0"/>
                    <w:ind w:left="0" w:firstLine="0"/>
                    <w:contextualSpacing/>
                    <w:jc w:val="center"/>
                    <w:rPr>
                      <w:rFonts w:ascii="Arial" w:eastAsia="Lucida Sans Unicode" w:hAnsi="Arial" w:cs="Arial"/>
                      <w:kern w:val="1"/>
                      <w:sz w:val="18"/>
                      <w:szCs w:val="18"/>
                    </w:rPr>
                  </w:pPr>
                  <w:r w:rsidRPr="00710AFF">
                    <w:rPr>
                      <w:rFonts w:ascii="Arial" w:eastAsia="Lucida Sans Unicode" w:hAnsi="Arial" w:cs="Arial"/>
                      <w:kern w:val="1"/>
                      <w:sz w:val="18"/>
                      <w:szCs w:val="18"/>
                    </w:rPr>
                    <w:t>Biała</w:t>
                  </w:r>
                </w:p>
              </w:tc>
              <w:tc>
                <w:tcPr>
                  <w:tcW w:w="276" w:type="dxa"/>
                  <w:tcBorders>
                    <w:top w:val="double" w:sz="4" w:space="0" w:color="auto"/>
                  </w:tcBorders>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x</w:t>
                  </w:r>
                </w:p>
              </w:tc>
              <w:tc>
                <w:tcPr>
                  <w:tcW w:w="716" w:type="dxa"/>
                  <w:tcBorders>
                    <w:top w:val="double" w:sz="4" w:space="0" w:color="auto"/>
                  </w:tcBorders>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0,355</w:t>
                  </w:r>
                </w:p>
              </w:tc>
              <w:tc>
                <w:tcPr>
                  <w:tcW w:w="709" w:type="dxa"/>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0,305</w:t>
                  </w:r>
                </w:p>
              </w:tc>
              <w:tc>
                <w:tcPr>
                  <w:tcW w:w="709" w:type="dxa"/>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0,285</w:t>
                  </w:r>
                </w:p>
              </w:tc>
              <w:tc>
                <w:tcPr>
                  <w:tcW w:w="708" w:type="dxa"/>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0,335</w:t>
                  </w:r>
                </w:p>
              </w:tc>
              <w:tc>
                <w:tcPr>
                  <w:tcW w:w="1701" w:type="dxa"/>
                  <w:vMerge w:val="restart"/>
                  <w:tcBorders>
                    <w:top w:val="double" w:sz="4" w:space="0" w:color="auto"/>
                  </w:tcBorders>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0,27</w:t>
                  </w:r>
                </w:p>
              </w:tc>
            </w:tr>
            <w:tr w:rsidR="001930C7" w:rsidRPr="009921D8" w:rsidTr="00710AFF">
              <w:trPr>
                <w:cantSplit/>
                <w:trHeight w:hRule="exact" w:val="455"/>
                <w:jc w:val="center"/>
              </w:trPr>
              <w:tc>
                <w:tcPr>
                  <w:tcW w:w="992" w:type="dxa"/>
                  <w:vMerge/>
                  <w:shd w:val="clear" w:color="auto" w:fill="D9D9D9"/>
                  <w:vAlign w:val="center"/>
                </w:tcPr>
                <w:p w:rsidR="001930C7" w:rsidRPr="00710AFF" w:rsidRDefault="001930C7" w:rsidP="00C35721">
                  <w:pPr>
                    <w:ind w:left="0" w:firstLine="0"/>
                    <w:contextualSpacing/>
                    <w:jc w:val="center"/>
                    <w:rPr>
                      <w:rFonts w:ascii="Arial" w:hAnsi="Arial" w:cs="Arial"/>
                      <w:sz w:val="18"/>
                      <w:szCs w:val="18"/>
                    </w:rPr>
                  </w:pPr>
                </w:p>
              </w:tc>
              <w:tc>
                <w:tcPr>
                  <w:tcW w:w="276" w:type="dxa"/>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y</w:t>
                  </w:r>
                </w:p>
              </w:tc>
              <w:tc>
                <w:tcPr>
                  <w:tcW w:w="716" w:type="dxa"/>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0,355</w:t>
                  </w:r>
                </w:p>
              </w:tc>
              <w:tc>
                <w:tcPr>
                  <w:tcW w:w="709" w:type="dxa"/>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0,305</w:t>
                  </w:r>
                </w:p>
              </w:tc>
              <w:tc>
                <w:tcPr>
                  <w:tcW w:w="709" w:type="dxa"/>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0,325</w:t>
                  </w:r>
                </w:p>
              </w:tc>
              <w:tc>
                <w:tcPr>
                  <w:tcW w:w="708" w:type="dxa"/>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0,375</w:t>
                  </w:r>
                </w:p>
              </w:tc>
              <w:tc>
                <w:tcPr>
                  <w:tcW w:w="1701" w:type="dxa"/>
                  <w:vMerge/>
                  <w:vAlign w:val="center"/>
                </w:tcPr>
                <w:p w:rsidR="001930C7" w:rsidRPr="009921D8" w:rsidRDefault="001930C7" w:rsidP="00C35721">
                  <w:pPr>
                    <w:ind w:left="0" w:firstLine="0"/>
                    <w:contextualSpacing/>
                    <w:jc w:val="center"/>
                    <w:rPr>
                      <w:rFonts w:ascii="Arial" w:hAnsi="Arial" w:cs="Arial"/>
                      <w:sz w:val="20"/>
                      <w:szCs w:val="20"/>
                    </w:rPr>
                  </w:pPr>
                </w:p>
              </w:tc>
            </w:tr>
            <w:tr w:rsidR="001930C7" w:rsidRPr="009921D8" w:rsidTr="00710AFF">
              <w:trPr>
                <w:cantSplit/>
                <w:trHeight w:hRule="exact" w:val="284"/>
                <w:jc w:val="center"/>
              </w:trPr>
              <w:tc>
                <w:tcPr>
                  <w:tcW w:w="992" w:type="dxa"/>
                  <w:vMerge w:val="restart"/>
                  <w:shd w:val="clear" w:color="auto" w:fill="D9D9D9"/>
                  <w:vAlign w:val="center"/>
                </w:tcPr>
                <w:p w:rsidR="001930C7" w:rsidRPr="00710AFF" w:rsidRDefault="001930C7" w:rsidP="00C35721">
                  <w:pPr>
                    <w:snapToGrid w:val="0"/>
                    <w:ind w:left="0" w:firstLine="0"/>
                    <w:contextualSpacing/>
                    <w:jc w:val="center"/>
                    <w:rPr>
                      <w:rFonts w:ascii="Arial" w:eastAsia="Lucida Sans Unicode" w:hAnsi="Arial" w:cs="Arial"/>
                      <w:kern w:val="1"/>
                      <w:sz w:val="18"/>
                      <w:szCs w:val="18"/>
                    </w:rPr>
                  </w:pPr>
                  <w:r w:rsidRPr="00710AFF">
                    <w:rPr>
                      <w:rFonts w:ascii="Arial" w:eastAsia="Lucida Sans Unicode" w:hAnsi="Arial" w:cs="Arial"/>
                      <w:kern w:val="1"/>
                      <w:sz w:val="18"/>
                      <w:szCs w:val="18"/>
                    </w:rPr>
                    <w:t>Niebieska</w:t>
                  </w:r>
                </w:p>
              </w:tc>
              <w:tc>
                <w:tcPr>
                  <w:tcW w:w="276" w:type="dxa"/>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x</w:t>
                  </w:r>
                </w:p>
              </w:tc>
              <w:tc>
                <w:tcPr>
                  <w:tcW w:w="716" w:type="dxa"/>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0,078</w:t>
                  </w:r>
                </w:p>
              </w:tc>
              <w:tc>
                <w:tcPr>
                  <w:tcW w:w="709" w:type="dxa"/>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0,150</w:t>
                  </w:r>
                </w:p>
              </w:tc>
              <w:tc>
                <w:tcPr>
                  <w:tcW w:w="709" w:type="dxa"/>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0,210</w:t>
                  </w:r>
                </w:p>
              </w:tc>
              <w:tc>
                <w:tcPr>
                  <w:tcW w:w="708" w:type="dxa"/>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0,137</w:t>
                  </w:r>
                </w:p>
              </w:tc>
              <w:tc>
                <w:tcPr>
                  <w:tcW w:w="1701" w:type="dxa"/>
                  <w:vMerge w:val="restart"/>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0,01</w:t>
                  </w:r>
                </w:p>
              </w:tc>
            </w:tr>
            <w:tr w:rsidR="001930C7" w:rsidRPr="009921D8" w:rsidTr="00710AFF">
              <w:trPr>
                <w:cantSplit/>
                <w:trHeight w:hRule="exact" w:val="386"/>
                <w:jc w:val="center"/>
              </w:trPr>
              <w:tc>
                <w:tcPr>
                  <w:tcW w:w="992" w:type="dxa"/>
                  <w:vMerge/>
                  <w:shd w:val="clear" w:color="auto" w:fill="D9D9D9"/>
                  <w:vAlign w:val="center"/>
                </w:tcPr>
                <w:p w:rsidR="001930C7" w:rsidRPr="009921D8" w:rsidRDefault="001930C7" w:rsidP="00C35721">
                  <w:pPr>
                    <w:ind w:left="0" w:firstLine="0"/>
                    <w:contextualSpacing/>
                    <w:jc w:val="center"/>
                    <w:rPr>
                      <w:rFonts w:ascii="Arial" w:hAnsi="Arial" w:cs="Arial"/>
                      <w:sz w:val="20"/>
                      <w:szCs w:val="20"/>
                    </w:rPr>
                  </w:pPr>
                </w:p>
              </w:tc>
              <w:tc>
                <w:tcPr>
                  <w:tcW w:w="276" w:type="dxa"/>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y</w:t>
                  </w:r>
                </w:p>
              </w:tc>
              <w:tc>
                <w:tcPr>
                  <w:tcW w:w="716" w:type="dxa"/>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0,171</w:t>
                  </w:r>
                </w:p>
              </w:tc>
              <w:tc>
                <w:tcPr>
                  <w:tcW w:w="709" w:type="dxa"/>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0,220</w:t>
                  </w:r>
                </w:p>
              </w:tc>
              <w:tc>
                <w:tcPr>
                  <w:tcW w:w="709" w:type="dxa"/>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0,160</w:t>
                  </w:r>
                </w:p>
              </w:tc>
              <w:tc>
                <w:tcPr>
                  <w:tcW w:w="708" w:type="dxa"/>
                  <w:vAlign w:val="center"/>
                </w:tcPr>
                <w:p w:rsidR="001930C7" w:rsidRPr="009921D8" w:rsidRDefault="001930C7" w:rsidP="00C35721">
                  <w:pPr>
                    <w:snapToGrid w:val="0"/>
                    <w:ind w:left="0" w:firstLine="0"/>
                    <w:contextualSpacing/>
                    <w:jc w:val="center"/>
                    <w:rPr>
                      <w:rFonts w:ascii="Arial" w:eastAsia="Lucida Sans Unicode" w:hAnsi="Arial" w:cs="Arial"/>
                      <w:kern w:val="1"/>
                      <w:sz w:val="20"/>
                      <w:szCs w:val="20"/>
                    </w:rPr>
                  </w:pPr>
                  <w:r w:rsidRPr="009921D8">
                    <w:rPr>
                      <w:rFonts w:ascii="Arial" w:eastAsia="Lucida Sans Unicode" w:hAnsi="Arial" w:cs="Arial"/>
                      <w:kern w:val="1"/>
                      <w:sz w:val="20"/>
                      <w:szCs w:val="20"/>
                    </w:rPr>
                    <w:t>0,038</w:t>
                  </w:r>
                </w:p>
              </w:tc>
              <w:tc>
                <w:tcPr>
                  <w:tcW w:w="1701" w:type="dxa"/>
                  <w:vMerge/>
                  <w:vAlign w:val="center"/>
                </w:tcPr>
                <w:p w:rsidR="001930C7" w:rsidRPr="009921D8" w:rsidRDefault="001930C7" w:rsidP="00C35721">
                  <w:pPr>
                    <w:ind w:left="0" w:firstLine="0"/>
                    <w:contextualSpacing/>
                    <w:jc w:val="center"/>
                    <w:rPr>
                      <w:rFonts w:ascii="Arial" w:hAnsi="Arial" w:cs="Arial"/>
                      <w:sz w:val="20"/>
                      <w:szCs w:val="20"/>
                    </w:rPr>
                  </w:pPr>
                </w:p>
              </w:tc>
            </w:tr>
          </w:tbl>
          <w:p w:rsidR="001930C7" w:rsidRPr="009921D8" w:rsidRDefault="001930C7" w:rsidP="001930C7">
            <w:pPr>
              <w:tabs>
                <w:tab w:val="left" w:pos="11610"/>
              </w:tabs>
              <w:ind w:left="0"/>
              <w:contextualSpacing/>
              <w:rPr>
                <w:rFonts w:ascii="Arial" w:hAnsi="Arial" w:cs="Arial"/>
                <w:sz w:val="20"/>
                <w:szCs w:val="20"/>
              </w:rPr>
            </w:pPr>
          </w:p>
          <w:p w:rsidR="001930C7" w:rsidRDefault="001930C7" w:rsidP="001930C7">
            <w:pPr>
              <w:pStyle w:val="Mario"/>
              <w:numPr>
                <w:ilvl w:val="0"/>
                <w:numId w:val="22"/>
              </w:numPr>
              <w:spacing w:line="240" w:lineRule="auto"/>
              <w:ind w:left="263" w:firstLine="0"/>
              <w:contextualSpacing/>
              <w:rPr>
                <w:rFonts w:cs="Arial"/>
                <w:sz w:val="20"/>
              </w:rPr>
            </w:pPr>
            <w:r w:rsidRPr="00AD6055">
              <w:rPr>
                <w:rFonts w:cs="Arial"/>
                <w:sz w:val="20"/>
              </w:rPr>
              <w:t xml:space="preserve">Pojazd musi posiadać lampę wykonaną w technologii LED </w:t>
            </w:r>
            <w:r>
              <w:rPr>
                <w:rFonts w:cs="Arial"/>
                <w:sz w:val="20"/>
              </w:rPr>
              <w:br/>
            </w:r>
            <w:r w:rsidRPr="00AD6055">
              <w:rPr>
                <w:rFonts w:cs="Arial"/>
                <w:sz w:val="20"/>
              </w:rPr>
              <w:t>o barwie światła niebieskiej z mocowaniem magnetycznym lub elektromagnetycznym. Lampa musi posiadać klosz wykonany z poliwęglanu oraz przewód spiralny o długości w zakresie od 5 do 5,5 metra w stanie rozciągniętym służący do jej zasilania z gniazd,</w:t>
            </w:r>
            <w:r w:rsidRPr="00AD6055">
              <w:rPr>
                <w:rFonts w:cs="Arial"/>
                <w:sz w:val="20"/>
              </w:rPr>
              <w:br/>
              <w:t xml:space="preserve">o których mowa </w:t>
            </w:r>
            <w:r>
              <w:rPr>
                <w:rFonts w:cs="Arial"/>
                <w:sz w:val="20"/>
              </w:rPr>
              <w:t xml:space="preserve"> w załączniku 1.1</w:t>
            </w:r>
            <w:r w:rsidRPr="00AD6055">
              <w:rPr>
                <w:rFonts w:cs="Arial"/>
                <w:sz w:val="20"/>
              </w:rPr>
              <w:t>. Lampa musi posiadać homologację. Podstawa lampy nie może powodować uszkodzeń powłoki lakierniczej pojazdu. Sposób mocowania lampy musi zapewniać możliwość jazdy pojazdem z maksymalną prędkością określoną dla pojazdu bazowego. Wymóg musi być potwierdzony badaniem wykonanym przez właściwą akredytowaną jednostkę badawczą lub certyfikującą. Wyniki badań muszą być uzyskane na podstawie badań drogowych i muszą uwzględniać drgania spowodowane nierównościami nawierzchni drogi, przeciążenia wynikające</w:t>
            </w:r>
            <w:r>
              <w:rPr>
                <w:rFonts w:cs="Arial"/>
                <w:sz w:val="20"/>
              </w:rPr>
              <w:t xml:space="preserve"> z</w:t>
            </w:r>
            <w:r w:rsidRPr="00AD6055">
              <w:rPr>
                <w:rFonts w:cs="Arial"/>
                <w:sz w:val="20"/>
              </w:rPr>
              <w:t xml:space="preserve"> poruszania się pojazdu po łuku, nagłego hamowania oraz podmuchu wiatru. </w:t>
            </w:r>
            <w:r w:rsidRPr="00AD6055">
              <w:rPr>
                <w:rFonts w:cs="Arial"/>
                <w:b/>
                <w:sz w:val="20"/>
              </w:rPr>
              <w:t xml:space="preserve">Dokument potwierdzający spełnienie wymogu musi być przedstawiony przez Wykonawcę w fazie oceny </w:t>
            </w:r>
            <w:r>
              <w:rPr>
                <w:rFonts w:cs="Arial"/>
                <w:b/>
                <w:sz w:val="20"/>
              </w:rPr>
              <w:t>prototypu samochodu</w:t>
            </w:r>
            <w:r>
              <w:rPr>
                <w:rFonts w:cs="Arial"/>
                <w:sz w:val="20"/>
              </w:rPr>
              <w:t>.</w:t>
            </w:r>
          </w:p>
          <w:p w:rsidR="001930C7" w:rsidRDefault="001930C7" w:rsidP="001930C7">
            <w:pPr>
              <w:pStyle w:val="Mario"/>
              <w:spacing w:line="240" w:lineRule="auto"/>
              <w:contextualSpacing/>
              <w:rPr>
                <w:rFonts w:cs="Arial"/>
                <w:sz w:val="20"/>
              </w:rPr>
            </w:pPr>
          </w:p>
          <w:p w:rsidR="001930C7" w:rsidRDefault="001930C7" w:rsidP="001930C7">
            <w:pPr>
              <w:pStyle w:val="Mario"/>
              <w:numPr>
                <w:ilvl w:val="0"/>
                <w:numId w:val="22"/>
              </w:numPr>
              <w:spacing w:line="240" w:lineRule="auto"/>
              <w:ind w:left="263" w:hanging="263"/>
              <w:contextualSpacing/>
              <w:rPr>
                <w:rFonts w:cs="Arial"/>
                <w:sz w:val="20"/>
              </w:rPr>
            </w:pPr>
            <w:r w:rsidRPr="009921D8">
              <w:rPr>
                <w:rFonts w:cs="Arial"/>
                <w:sz w:val="20"/>
              </w:rPr>
              <w:t>Urządzenie wysyłające ostrzegawcze sygnały dźwiękowe uprzywilejowania pojazdu w ruchu drogowym i rozgłaszające komunikaty po zamontowaniu w pojeździe musi:</w:t>
            </w:r>
          </w:p>
          <w:p w:rsidR="001930C7" w:rsidRDefault="001930C7" w:rsidP="001930C7">
            <w:pPr>
              <w:pStyle w:val="Mario"/>
              <w:numPr>
                <w:ilvl w:val="1"/>
                <w:numId w:val="22"/>
              </w:numPr>
              <w:spacing w:line="240" w:lineRule="auto"/>
              <w:ind w:left="547" w:hanging="284"/>
              <w:contextualSpacing/>
              <w:rPr>
                <w:rFonts w:cs="Arial"/>
                <w:sz w:val="20"/>
              </w:rPr>
            </w:pPr>
            <w:r w:rsidRPr="0045150F">
              <w:rPr>
                <w:rFonts w:cs="Arial"/>
                <w:sz w:val="20"/>
              </w:rPr>
              <w:t xml:space="preserve">wytwarzać dźwięki, których ekwiwalentny poziom ciśnienia akustycznego wg krzywej korekcyjnej A mierzony całkującym miernikiem poziomu dźwięku umieszczonym w odległości </w:t>
            </w:r>
            <w:smartTag w:uri="urn:schemas-microsoft-com:office:smarttags" w:element="metricconverter">
              <w:smartTagPr>
                <w:attr w:name="ProductID" w:val="7 m"/>
              </w:smartTagPr>
              <w:r w:rsidRPr="0045150F">
                <w:rPr>
                  <w:rFonts w:cs="Arial"/>
                  <w:sz w:val="20"/>
                </w:rPr>
                <w:t>7 m</w:t>
              </w:r>
            </w:smartTag>
            <w:r w:rsidRPr="0045150F">
              <w:rPr>
                <w:rFonts w:cs="Arial"/>
                <w:sz w:val="20"/>
              </w:rPr>
              <w:t xml:space="preserve"> </w:t>
            </w:r>
            <w:r>
              <w:rPr>
                <w:rFonts w:cs="Arial"/>
                <w:sz w:val="20"/>
              </w:rPr>
              <w:br/>
            </w:r>
            <w:r w:rsidRPr="0045150F">
              <w:rPr>
                <w:rFonts w:cs="Arial"/>
                <w:sz w:val="20"/>
              </w:rPr>
              <w:t>od przedniego zderzaka pojazdu musi zawierać się w granicach</w:t>
            </w:r>
            <w:r>
              <w:rPr>
                <w:rFonts w:cs="Arial"/>
                <w:sz w:val="20"/>
              </w:rPr>
              <w:br/>
            </w:r>
            <w:r w:rsidRPr="0045150F">
              <w:rPr>
                <w:rFonts w:cs="Arial"/>
                <w:sz w:val="20"/>
              </w:rPr>
              <w:t>10</w:t>
            </w:r>
            <w:r>
              <w:rPr>
                <w:rFonts w:cs="Arial"/>
                <w:sz w:val="20"/>
              </w:rPr>
              <w:t>5</w:t>
            </w:r>
            <w:r w:rsidRPr="0045150F">
              <w:rPr>
                <w:rFonts w:cs="Arial"/>
                <w:sz w:val="20"/>
              </w:rPr>
              <w:t xml:space="preserve"> </w:t>
            </w:r>
            <w:proofErr w:type="spellStart"/>
            <w:r w:rsidRPr="0045150F">
              <w:rPr>
                <w:rFonts w:cs="Arial"/>
                <w:sz w:val="20"/>
              </w:rPr>
              <w:t>dB</w:t>
            </w:r>
            <w:proofErr w:type="spellEnd"/>
            <w:r w:rsidRPr="0045150F">
              <w:rPr>
                <w:rFonts w:cs="Arial"/>
                <w:sz w:val="20"/>
              </w:rPr>
              <w:t xml:space="preserve">(A) ÷ 115 </w:t>
            </w:r>
            <w:proofErr w:type="spellStart"/>
            <w:r w:rsidRPr="0045150F">
              <w:rPr>
                <w:rFonts w:cs="Arial"/>
                <w:sz w:val="20"/>
              </w:rPr>
              <w:t>dB</w:t>
            </w:r>
            <w:proofErr w:type="spellEnd"/>
            <w:r w:rsidRPr="0045150F">
              <w:rPr>
                <w:rFonts w:cs="Arial"/>
                <w:sz w:val="20"/>
              </w:rPr>
              <w:t xml:space="preserve">(A), dla każdego rodzaju dźwięku. Warunki badań wg PN-92/S-76004 lub regulaminu 28 EKG ONZ. </w:t>
            </w:r>
            <w:r w:rsidRPr="00AD6055">
              <w:rPr>
                <w:rFonts w:cs="Arial"/>
                <w:b/>
                <w:sz w:val="20"/>
              </w:rPr>
              <w:t>Wymóg musi być potwierdzony badaniem wykonanym przez właściwą akredytowaną jednostkę badawczą lub certyfikującą. Dokument potwierdzający spełnienie wymogu musi być przedstawiony przez Wykonawcę w fazie odbioru pojazd</w:t>
            </w:r>
            <w:r>
              <w:rPr>
                <w:rFonts w:cs="Arial"/>
                <w:b/>
                <w:sz w:val="20"/>
              </w:rPr>
              <w:t>u,</w:t>
            </w:r>
          </w:p>
          <w:p w:rsidR="001930C7" w:rsidRDefault="001930C7" w:rsidP="001930C7">
            <w:pPr>
              <w:pStyle w:val="Mario"/>
              <w:numPr>
                <w:ilvl w:val="1"/>
                <w:numId w:val="22"/>
              </w:numPr>
              <w:spacing w:line="240" w:lineRule="auto"/>
              <w:ind w:left="547" w:hanging="284"/>
              <w:contextualSpacing/>
              <w:rPr>
                <w:rFonts w:cs="Arial"/>
                <w:sz w:val="20"/>
              </w:rPr>
            </w:pPr>
            <w:r w:rsidRPr="0045150F">
              <w:rPr>
                <w:rFonts w:cs="Arial"/>
                <w:sz w:val="20"/>
              </w:rPr>
              <w:t xml:space="preserve">wytwarzać dźwięki, których ekwiwalentny poziom ciśnienia akustycznego wg krzywej korekcyjnej A mierzony całkującym miernikiem poziomu dźwięku w kabinie, na postoju nie może przekraczać 80 </w:t>
            </w:r>
            <w:proofErr w:type="spellStart"/>
            <w:r w:rsidRPr="0045150F">
              <w:rPr>
                <w:rFonts w:cs="Arial"/>
                <w:sz w:val="20"/>
              </w:rPr>
              <w:t>dB</w:t>
            </w:r>
            <w:proofErr w:type="spellEnd"/>
            <w:r w:rsidRPr="0045150F">
              <w:rPr>
                <w:rFonts w:cs="Arial"/>
                <w:sz w:val="20"/>
              </w:rPr>
              <w:t xml:space="preserve"> (A), dla każdego rodzaju dźwięku. Warunki badań wg PN-90/S-04052 ISO 5128. </w:t>
            </w:r>
            <w:r w:rsidRPr="00AD6055">
              <w:rPr>
                <w:rFonts w:cs="Arial"/>
                <w:b/>
                <w:sz w:val="20"/>
              </w:rPr>
              <w:t>Wymóg musi być potwierdzony badaniem wykonanym przez właściwą akredytowaną jednostkę badawczą lub certyfikującą. Dokument potwierdzający spełnienie wymogu musi być przedstawiony przez Wykonawcę w fazie odbioru pojazdów,</w:t>
            </w:r>
          </w:p>
          <w:p w:rsidR="001930C7" w:rsidRDefault="001930C7" w:rsidP="001930C7">
            <w:pPr>
              <w:pStyle w:val="Mario"/>
              <w:numPr>
                <w:ilvl w:val="1"/>
                <w:numId w:val="22"/>
              </w:numPr>
              <w:spacing w:line="240" w:lineRule="auto"/>
              <w:ind w:left="547" w:hanging="284"/>
              <w:contextualSpacing/>
              <w:rPr>
                <w:rFonts w:cs="Arial"/>
                <w:sz w:val="20"/>
              </w:rPr>
            </w:pPr>
            <w:r w:rsidRPr="009921D8">
              <w:rPr>
                <w:rFonts w:cs="Arial"/>
                <w:sz w:val="20"/>
              </w:rPr>
              <w:t>być zamontowane w komorze silnika w sposób nieutrudniający dostępu do innych elementów pojazdu</w:t>
            </w:r>
            <w:r>
              <w:rPr>
                <w:rFonts w:cs="Arial"/>
                <w:sz w:val="20"/>
              </w:rPr>
              <w:t>,</w:t>
            </w:r>
          </w:p>
          <w:p w:rsidR="001930C7" w:rsidRPr="003F170F" w:rsidRDefault="001930C7" w:rsidP="001930C7">
            <w:pPr>
              <w:pStyle w:val="Mario"/>
              <w:numPr>
                <w:ilvl w:val="1"/>
                <w:numId w:val="22"/>
              </w:numPr>
              <w:spacing w:line="240" w:lineRule="auto"/>
              <w:ind w:left="547" w:hanging="284"/>
              <w:contextualSpacing/>
              <w:rPr>
                <w:rFonts w:cs="Arial"/>
                <w:sz w:val="20"/>
              </w:rPr>
            </w:pPr>
            <w:r w:rsidRPr="003F170F">
              <w:rPr>
                <w:rFonts w:cs="Arial"/>
                <w:sz w:val="20"/>
              </w:rPr>
              <w:t>spełniać wymagania dla obudów ochronnych w klasie min.</w:t>
            </w:r>
            <w:r>
              <w:rPr>
                <w:rFonts w:cs="Arial"/>
                <w:sz w:val="20"/>
              </w:rPr>
              <w:br/>
            </w:r>
            <w:r w:rsidRPr="003F170F">
              <w:rPr>
                <w:rFonts w:cs="Arial"/>
                <w:sz w:val="20"/>
                <w:lang w:val="de-DE"/>
              </w:rPr>
              <w:t xml:space="preserve">IP 54 </w:t>
            </w:r>
            <w:proofErr w:type="spellStart"/>
            <w:r w:rsidRPr="003F170F">
              <w:rPr>
                <w:rFonts w:cs="Arial"/>
                <w:sz w:val="20"/>
                <w:lang w:val="de-DE"/>
              </w:rPr>
              <w:t>wg</w:t>
            </w:r>
            <w:proofErr w:type="spellEnd"/>
            <w:r w:rsidRPr="003F170F">
              <w:rPr>
                <w:rFonts w:cs="Arial"/>
                <w:sz w:val="20"/>
                <w:lang w:val="de-DE"/>
              </w:rPr>
              <w:t xml:space="preserve"> </w:t>
            </w:r>
            <w:proofErr w:type="spellStart"/>
            <w:r w:rsidRPr="003F170F">
              <w:rPr>
                <w:rFonts w:cs="Arial"/>
                <w:sz w:val="20"/>
                <w:lang w:val="de-DE"/>
              </w:rPr>
              <w:t>normy</w:t>
            </w:r>
            <w:proofErr w:type="spellEnd"/>
            <w:r w:rsidRPr="003F170F">
              <w:rPr>
                <w:rFonts w:cs="Arial"/>
                <w:sz w:val="20"/>
                <w:lang w:val="de-DE"/>
              </w:rPr>
              <w:t xml:space="preserve"> PN-EN 60529:2003. </w:t>
            </w:r>
            <w:r w:rsidRPr="00AD6055">
              <w:rPr>
                <w:rFonts w:cs="Arial"/>
                <w:b/>
                <w:sz w:val="20"/>
              </w:rPr>
              <w:t xml:space="preserve">Dokument potwierdzający spełnienie wymogu musi być przedstawiony przez Wykonawcę    w fazie oceny </w:t>
            </w:r>
            <w:r>
              <w:rPr>
                <w:rFonts w:cs="Arial"/>
                <w:b/>
                <w:sz w:val="20"/>
              </w:rPr>
              <w:t>prototypu samochodu</w:t>
            </w:r>
            <w:r w:rsidRPr="00AD6055">
              <w:rPr>
                <w:rFonts w:cs="Arial"/>
                <w:b/>
                <w:sz w:val="20"/>
              </w:rPr>
              <w:t>.</w:t>
            </w:r>
            <w:r w:rsidRPr="003F170F">
              <w:rPr>
                <w:rFonts w:cs="Arial"/>
                <w:sz w:val="20"/>
              </w:rPr>
              <w:t xml:space="preserve"> </w:t>
            </w:r>
          </w:p>
          <w:p w:rsidR="001930C7" w:rsidRDefault="001930C7" w:rsidP="001930C7">
            <w:pPr>
              <w:pStyle w:val="Mario"/>
              <w:spacing w:line="240" w:lineRule="auto"/>
              <w:ind w:left="0" w:firstLine="0"/>
              <w:contextualSpacing/>
              <w:rPr>
                <w:rFonts w:cs="Arial"/>
                <w:sz w:val="20"/>
              </w:rPr>
            </w:pPr>
          </w:p>
          <w:p w:rsidR="001930C7" w:rsidRDefault="001930C7" w:rsidP="001930C7">
            <w:pPr>
              <w:pStyle w:val="Mario"/>
              <w:spacing w:line="240" w:lineRule="auto"/>
              <w:contextualSpacing/>
              <w:rPr>
                <w:rFonts w:cs="Arial"/>
                <w:sz w:val="20"/>
              </w:rPr>
            </w:pPr>
          </w:p>
          <w:p w:rsidR="001930C7" w:rsidRDefault="001930C7" w:rsidP="001930C7">
            <w:pPr>
              <w:pStyle w:val="Mario"/>
              <w:spacing w:line="240" w:lineRule="auto"/>
              <w:ind w:left="0" w:firstLine="0"/>
              <w:contextualSpacing/>
              <w:rPr>
                <w:rFonts w:cs="Arial"/>
                <w:sz w:val="20"/>
              </w:rPr>
            </w:pPr>
          </w:p>
          <w:p w:rsidR="001930C7" w:rsidRDefault="001930C7" w:rsidP="001930C7">
            <w:pPr>
              <w:pStyle w:val="Mario"/>
              <w:spacing w:line="240" w:lineRule="auto"/>
              <w:contextualSpacing/>
              <w:rPr>
                <w:rFonts w:cs="Arial"/>
                <w:sz w:val="20"/>
              </w:rPr>
            </w:pPr>
          </w:p>
          <w:p w:rsidR="001930C7" w:rsidRPr="00AD6055" w:rsidRDefault="001930C7" w:rsidP="001930C7">
            <w:pPr>
              <w:pStyle w:val="Mario"/>
              <w:spacing w:line="240" w:lineRule="auto"/>
              <w:contextualSpacing/>
              <w:rPr>
                <w:rFonts w:cs="Arial"/>
                <w:sz w:val="20"/>
              </w:rPr>
            </w:pPr>
          </w:p>
          <w:p w:rsidR="001930C7" w:rsidRDefault="001930C7" w:rsidP="003F170F">
            <w:pPr>
              <w:pStyle w:val="Mario"/>
              <w:spacing w:line="240" w:lineRule="auto"/>
              <w:contextualSpacing/>
              <w:jc w:val="left"/>
              <w:rPr>
                <w:rFonts w:cs="Arial"/>
                <w:sz w:val="20"/>
              </w:rPr>
            </w:pPr>
          </w:p>
        </w:tc>
      </w:tr>
      <w:tr w:rsidR="001930C7" w:rsidRPr="009921D8" w:rsidTr="00E17F21">
        <w:trPr>
          <w:trHeight w:val="15010"/>
          <w:jc w:val="center"/>
        </w:trPr>
        <w:tc>
          <w:tcPr>
            <w:tcW w:w="622" w:type="dxa"/>
            <w:tcBorders>
              <w:top w:val="single" w:sz="4" w:space="0" w:color="auto"/>
              <w:left w:val="double" w:sz="4" w:space="0" w:color="auto"/>
              <w:bottom w:val="double" w:sz="4" w:space="0" w:color="auto"/>
            </w:tcBorders>
            <w:vAlign w:val="center"/>
          </w:tcPr>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r>
              <w:rPr>
                <w:rFonts w:ascii="Arial" w:hAnsi="Arial" w:cs="Arial"/>
                <w:sz w:val="20"/>
                <w:szCs w:val="20"/>
              </w:rPr>
              <w:t>3</w:t>
            </w: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6C37EA">
            <w:pPr>
              <w:ind w:left="0" w:firstLine="0"/>
              <w:contextualSpacing/>
              <w:jc w:val="center"/>
              <w:rPr>
                <w:rFonts w:ascii="Arial" w:hAnsi="Arial" w:cs="Arial"/>
                <w:sz w:val="20"/>
                <w:szCs w:val="20"/>
              </w:rPr>
            </w:pPr>
          </w:p>
          <w:p w:rsidR="001930C7" w:rsidRDefault="001930C7" w:rsidP="007E1063">
            <w:pPr>
              <w:ind w:left="0"/>
              <w:contextualSpacing/>
              <w:rPr>
                <w:rFonts w:ascii="Arial" w:hAnsi="Arial" w:cs="Arial"/>
                <w:sz w:val="20"/>
                <w:szCs w:val="20"/>
              </w:rPr>
            </w:pPr>
          </w:p>
        </w:tc>
        <w:tc>
          <w:tcPr>
            <w:tcW w:w="6608" w:type="dxa"/>
            <w:tcBorders>
              <w:top w:val="single" w:sz="4" w:space="0" w:color="auto"/>
              <w:bottom w:val="double" w:sz="4" w:space="0" w:color="auto"/>
            </w:tcBorders>
          </w:tcPr>
          <w:p w:rsidR="001930C7" w:rsidRDefault="001930C7" w:rsidP="00E17F21">
            <w:pPr>
              <w:pStyle w:val="Mario"/>
              <w:numPr>
                <w:ilvl w:val="0"/>
                <w:numId w:val="22"/>
              </w:numPr>
              <w:spacing w:line="240" w:lineRule="auto"/>
              <w:ind w:left="263" w:hanging="263"/>
              <w:contextualSpacing/>
              <w:rPr>
                <w:rFonts w:cs="Arial"/>
                <w:sz w:val="20"/>
              </w:rPr>
            </w:pPr>
            <w:r w:rsidRPr="009921D8">
              <w:rPr>
                <w:rFonts w:cs="Arial"/>
                <w:sz w:val="20"/>
              </w:rPr>
              <w:t xml:space="preserve">We wnętrzu pojazdu musi być zamontowany w sposób skryty manipulator (z wbudowanym mikrofonem) umożliwiający sterowanie zespolonym urządzeniem </w:t>
            </w:r>
            <w:proofErr w:type="spellStart"/>
            <w:r w:rsidRPr="009921D8">
              <w:rPr>
                <w:rFonts w:cs="Arial"/>
                <w:sz w:val="20"/>
              </w:rPr>
              <w:t>rozgłoszeniowo</w:t>
            </w:r>
            <w:proofErr w:type="spellEnd"/>
            <w:r>
              <w:rPr>
                <w:rFonts w:cs="Arial"/>
                <w:sz w:val="20"/>
              </w:rPr>
              <w:t xml:space="preserve"> </w:t>
            </w:r>
            <w:r w:rsidRPr="009921D8">
              <w:rPr>
                <w:rFonts w:cs="Arial"/>
                <w:sz w:val="20"/>
              </w:rPr>
              <w:t>-</w:t>
            </w:r>
            <w:r>
              <w:rPr>
                <w:rFonts w:cs="Arial"/>
                <w:sz w:val="20"/>
              </w:rPr>
              <w:t xml:space="preserve"> </w:t>
            </w:r>
            <w:r w:rsidRPr="009921D8">
              <w:rPr>
                <w:rFonts w:cs="Arial"/>
                <w:sz w:val="20"/>
              </w:rPr>
              <w:t>alarmowym przez dysponenta lub kierowcę, które musi posiadać funkcje:</w:t>
            </w:r>
          </w:p>
          <w:p w:rsidR="001930C7" w:rsidRDefault="001930C7" w:rsidP="00E17F21">
            <w:pPr>
              <w:pStyle w:val="Mario"/>
              <w:numPr>
                <w:ilvl w:val="1"/>
                <w:numId w:val="22"/>
              </w:numPr>
              <w:spacing w:line="240" w:lineRule="auto"/>
              <w:ind w:left="263" w:hanging="263"/>
              <w:contextualSpacing/>
              <w:rPr>
                <w:rFonts w:cs="Arial"/>
                <w:sz w:val="20"/>
              </w:rPr>
            </w:pPr>
            <w:r w:rsidRPr="009921D8">
              <w:rPr>
                <w:rFonts w:cs="Arial"/>
                <w:sz w:val="20"/>
              </w:rPr>
              <w:t>wytwarzania, co najmniej 3 rodzaje dźwięków</w:t>
            </w:r>
            <w:r>
              <w:rPr>
                <w:rFonts w:cs="Arial"/>
                <w:sz w:val="20"/>
              </w:rPr>
              <w:t>,</w:t>
            </w:r>
          </w:p>
          <w:p w:rsidR="001930C7" w:rsidRDefault="001930C7" w:rsidP="00E17F21">
            <w:pPr>
              <w:pStyle w:val="Mario"/>
              <w:numPr>
                <w:ilvl w:val="1"/>
                <w:numId w:val="22"/>
              </w:numPr>
              <w:spacing w:line="240" w:lineRule="auto"/>
              <w:ind w:left="263" w:hanging="263"/>
              <w:contextualSpacing/>
              <w:rPr>
                <w:rFonts w:cs="Arial"/>
                <w:sz w:val="20"/>
              </w:rPr>
            </w:pPr>
            <w:r w:rsidRPr="009921D8">
              <w:rPr>
                <w:rFonts w:cs="Arial"/>
                <w:sz w:val="20"/>
              </w:rPr>
              <w:t>przełączania tonu sygnału uprzywilejowania: „Le-on”, „Wilk”, „Pies” (Hi-</w:t>
            </w:r>
            <w:proofErr w:type="spellStart"/>
            <w:r w:rsidRPr="009921D8">
              <w:rPr>
                <w:rFonts w:cs="Arial"/>
                <w:sz w:val="20"/>
              </w:rPr>
              <w:t>lo</w:t>
            </w:r>
            <w:proofErr w:type="spellEnd"/>
            <w:r w:rsidRPr="009921D8">
              <w:rPr>
                <w:rFonts w:cs="Arial"/>
                <w:sz w:val="20"/>
              </w:rPr>
              <w:t xml:space="preserve">, </w:t>
            </w:r>
            <w:proofErr w:type="spellStart"/>
            <w:r w:rsidRPr="009921D8">
              <w:rPr>
                <w:rFonts w:cs="Arial"/>
                <w:sz w:val="20"/>
              </w:rPr>
              <w:t>Yelp</w:t>
            </w:r>
            <w:proofErr w:type="spellEnd"/>
            <w:r w:rsidRPr="009921D8">
              <w:rPr>
                <w:rFonts w:cs="Arial"/>
                <w:sz w:val="20"/>
              </w:rPr>
              <w:t xml:space="preserve">, </w:t>
            </w:r>
            <w:proofErr w:type="spellStart"/>
            <w:r w:rsidRPr="009921D8">
              <w:rPr>
                <w:rFonts w:cs="Arial"/>
                <w:sz w:val="20"/>
              </w:rPr>
              <w:t>Wail</w:t>
            </w:r>
            <w:proofErr w:type="spellEnd"/>
            <w:r w:rsidRPr="009921D8">
              <w:rPr>
                <w:rFonts w:cs="Arial"/>
                <w:sz w:val="20"/>
              </w:rPr>
              <w:t>)</w:t>
            </w:r>
            <w:r>
              <w:rPr>
                <w:rFonts w:cs="Arial"/>
                <w:sz w:val="20"/>
              </w:rPr>
              <w:t>,</w:t>
            </w:r>
          </w:p>
          <w:p w:rsidR="001930C7" w:rsidRDefault="001930C7" w:rsidP="00E17F21">
            <w:pPr>
              <w:pStyle w:val="Mario"/>
              <w:numPr>
                <w:ilvl w:val="1"/>
                <w:numId w:val="22"/>
              </w:numPr>
              <w:spacing w:line="240" w:lineRule="auto"/>
              <w:ind w:left="263" w:hanging="263"/>
              <w:contextualSpacing/>
              <w:rPr>
                <w:rFonts w:cs="Arial"/>
                <w:sz w:val="20"/>
              </w:rPr>
            </w:pPr>
            <w:r w:rsidRPr="009921D8">
              <w:rPr>
                <w:rFonts w:cs="Arial"/>
                <w:sz w:val="20"/>
              </w:rPr>
              <w:t>sterowania sygnalizacją świetlną</w:t>
            </w:r>
            <w:r>
              <w:rPr>
                <w:rFonts w:cs="Arial"/>
                <w:sz w:val="20"/>
              </w:rPr>
              <w:t>,</w:t>
            </w:r>
          </w:p>
          <w:p w:rsidR="001930C7" w:rsidRDefault="001930C7" w:rsidP="00E17F21">
            <w:pPr>
              <w:pStyle w:val="Mario"/>
              <w:numPr>
                <w:ilvl w:val="1"/>
                <w:numId w:val="22"/>
              </w:numPr>
              <w:spacing w:line="240" w:lineRule="auto"/>
              <w:ind w:left="263" w:hanging="263"/>
              <w:contextualSpacing/>
              <w:rPr>
                <w:rFonts w:cs="Arial"/>
                <w:sz w:val="20"/>
              </w:rPr>
            </w:pPr>
            <w:r w:rsidRPr="009921D8">
              <w:rPr>
                <w:rFonts w:cs="Arial"/>
                <w:sz w:val="20"/>
              </w:rPr>
              <w:t>sterowania urządzeniem rozgłoszeniowym</w:t>
            </w:r>
            <w:r>
              <w:rPr>
                <w:rFonts w:cs="Arial"/>
                <w:sz w:val="20"/>
              </w:rPr>
              <w:t>.</w:t>
            </w:r>
          </w:p>
          <w:p w:rsidR="001930C7" w:rsidRDefault="001930C7" w:rsidP="00E17F21">
            <w:pPr>
              <w:pStyle w:val="Mario"/>
              <w:numPr>
                <w:ilvl w:val="0"/>
                <w:numId w:val="22"/>
              </w:numPr>
              <w:spacing w:line="240" w:lineRule="auto"/>
              <w:ind w:left="263" w:hanging="263"/>
              <w:contextualSpacing/>
              <w:rPr>
                <w:rFonts w:cs="Arial"/>
                <w:sz w:val="20"/>
              </w:rPr>
            </w:pPr>
            <w:r w:rsidRPr="009921D8">
              <w:rPr>
                <w:rFonts w:cs="Arial"/>
                <w:sz w:val="20"/>
              </w:rPr>
              <w:t>Działanie urządzeń sygnalizacji uprzywilejowania pojazdu w ruchu drogowym musi spełniać następujące warunki</w:t>
            </w:r>
            <w:r>
              <w:rPr>
                <w:rFonts w:cs="Arial"/>
                <w:sz w:val="20"/>
              </w:rPr>
              <w:t>:</w:t>
            </w:r>
          </w:p>
          <w:p w:rsidR="001930C7" w:rsidRDefault="001930C7" w:rsidP="00E17F21">
            <w:pPr>
              <w:pStyle w:val="Mario"/>
              <w:numPr>
                <w:ilvl w:val="1"/>
                <w:numId w:val="22"/>
              </w:numPr>
              <w:spacing w:line="240" w:lineRule="auto"/>
              <w:ind w:left="263" w:hanging="263"/>
              <w:contextualSpacing/>
              <w:rPr>
                <w:rFonts w:cs="Arial"/>
                <w:sz w:val="20"/>
              </w:rPr>
            </w:pPr>
            <w:r w:rsidRPr="009921D8">
              <w:rPr>
                <w:rFonts w:cs="Arial"/>
                <w:sz w:val="20"/>
              </w:rPr>
              <w:t>włączenie sygnalizacji dźwiękowej musi pociągać za sobą jednocześnie włączenie sygnalizacji świetlnej o barwie światła niebieskiej (nie może być możliwości włączenia samej sygnalizacji dźwiękowej, tj. bez równoczesnej sygnalizacji świetlnej)</w:t>
            </w:r>
            <w:r>
              <w:rPr>
                <w:rFonts w:cs="Arial"/>
                <w:sz w:val="20"/>
              </w:rPr>
              <w:t>,</w:t>
            </w:r>
          </w:p>
          <w:p w:rsidR="001930C7" w:rsidRDefault="001930C7" w:rsidP="00E17F21">
            <w:pPr>
              <w:pStyle w:val="Mario"/>
              <w:numPr>
                <w:ilvl w:val="1"/>
                <w:numId w:val="22"/>
              </w:numPr>
              <w:spacing w:line="240" w:lineRule="auto"/>
              <w:ind w:left="263" w:hanging="263"/>
              <w:contextualSpacing/>
              <w:rPr>
                <w:rFonts w:cs="Arial"/>
                <w:sz w:val="20"/>
              </w:rPr>
            </w:pPr>
            <w:r w:rsidRPr="009921D8">
              <w:rPr>
                <w:rFonts w:cs="Arial"/>
                <w:sz w:val="20"/>
              </w:rPr>
              <w:t>musi istnieć możliwość włączenia samej sygnalizacji świetlnej o barwie światła niebieskiej (bez sygnalizacji dźwiękowej)</w:t>
            </w:r>
            <w:r>
              <w:rPr>
                <w:rFonts w:cs="Arial"/>
                <w:sz w:val="20"/>
              </w:rPr>
              <w:t>,</w:t>
            </w:r>
          </w:p>
          <w:p w:rsidR="001930C7" w:rsidRDefault="001930C7" w:rsidP="00E17F21">
            <w:pPr>
              <w:pStyle w:val="Mario"/>
              <w:numPr>
                <w:ilvl w:val="1"/>
                <w:numId w:val="22"/>
              </w:numPr>
              <w:spacing w:line="240" w:lineRule="auto"/>
              <w:ind w:left="263" w:hanging="263"/>
              <w:contextualSpacing/>
              <w:rPr>
                <w:rFonts w:cs="Arial"/>
                <w:sz w:val="20"/>
              </w:rPr>
            </w:pPr>
            <w:r w:rsidRPr="009921D8">
              <w:rPr>
                <w:rFonts w:cs="Arial"/>
                <w:sz w:val="20"/>
              </w:rPr>
              <w:t>włączenie lamp uprzywilejowania pojazdu w ruchu drogowym musi być sygnalizowane lampką kontrolną</w:t>
            </w:r>
            <w:r>
              <w:rPr>
                <w:rFonts w:cs="Arial"/>
                <w:sz w:val="20"/>
              </w:rPr>
              <w:t>,</w:t>
            </w:r>
          </w:p>
          <w:p w:rsidR="001930C7" w:rsidRDefault="001930C7" w:rsidP="00E17F21">
            <w:pPr>
              <w:pStyle w:val="Mario"/>
              <w:numPr>
                <w:ilvl w:val="1"/>
                <w:numId w:val="22"/>
              </w:numPr>
              <w:spacing w:line="240" w:lineRule="auto"/>
              <w:ind w:left="263" w:hanging="263"/>
              <w:contextualSpacing/>
              <w:rPr>
                <w:rFonts w:cs="Arial"/>
                <w:sz w:val="20"/>
              </w:rPr>
            </w:pPr>
            <w:r w:rsidRPr="009921D8">
              <w:rPr>
                <w:rFonts w:cs="Arial"/>
                <w:sz w:val="20"/>
              </w:rPr>
              <w:t>włączenie urządzenia rozgłoszeniowego musi przerywać emisję dźwiękowych sygnałów ostrzegawczych, zaś jego wyłączenie powodować dalszą pracę sygnalizacji dźwiękowej, o ile była ona wcześniej włączona</w:t>
            </w:r>
            <w:r>
              <w:rPr>
                <w:rFonts w:cs="Arial"/>
                <w:sz w:val="20"/>
              </w:rPr>
              <w:t>,</w:t>
            </w:r>
          </w:p>
          <w:p w:rsidR="001930C7" w:rsidRDefault="001930C7" w:rsidP="00E17F21">
            <w:pPr>
              <w:pStyle w:val="Mario"/>
              <w:numPr>
                <w:ilvl w:val="1"/>
                <w:numId w:val="22"/>
              </w:numPr>
              <w:spacing w:line="240" w:lineRule="auto"/>
              <w:ind w:left="263" w:hanging="263"/>
              <w:contextualSpacing/>
              <w:rPr>
                <w:rFonts w:cs="Arial"/>
                <w:sz w:val="20"/>
              </w:rPr>
            </w:pPr>
            <w:r w:rsidRPr="009921D8">
              <w:rPr>
                <w:rFonts w:cs="Arial"/>
                <w:sz w:val="20"/>
              </w:rPr>
              <w:t>działanie sygnalizacji świetlnej musi być możliwe również przy wyjętym kluczyku ze stacyjki pojazdu</w:t>
            </w:r>
            <w:r>
              <w:rPr>
                <w:rFonts w:cs="Arial"/>
                <w:sz w:val="20"/>
              </w:rPr>
              <w:t>.</w:t>
            </w:r>
          </w:p>
          <w:p w:rsidR="001930C7" w:rsidRDefault="001930C7" w:rsidP="00E17F21">
            <w:pPr>
              <w:pStyle w:val="Mario"/>
              <w:numPr>
                <w:ilvl w:val="1"/>
                <w:numId w:val="22"/>
              </w:numPr>
              <w:spacing w:line="240" w:lineRule="auto"/>
              <w:ind w:left="263" w:hanging="263"/>
              <w:contextualSpacing/>
              <w:rPr>
                <w:rFonts w:cs="Arial"/>
                <w:sz w:val="20"/>
              </w:rPr>
            </w:pPr>
            <w:r>
              <w:rPr>
                <w:rFonts w:cs="Arial"/>
                <w:sz w:val="20"/>
              </w:rPr>
              <w:t>musi istnieć możliwość korzystania z urządzenia rozgłaszającego przy wyłączonej sygnalizacji świetlnej.</w:t>
            </w:r>
          </w:p>
          <w:p w:rsidR="001930C7" w:rsidRPr="009921D8" w:rsidRDefault="001930C7" w:rsidP="00E17F21">
            <w:pPr>
              <w:pStyle w:val="Mario"/>
              <w:spacing w:line="240" w:lineRule="auto"/>
              <w:ind w:left="263" w:hanging="263"/>
              <w:contextualSpacing/>
              <w:rPr>
                <w:rFonts w:cs="Arial"/>
                <w:sz w:val="20"/>
              </w:rPr>
            </w:pPr>
          </w:p>
          <w:p w:rsidR="001930C7" w:rsidRDefault="001930C7" w:rsidP="00E17F21">
            <w:pPr>
              <w:ind w:left="263" w:hanging="263"/>
              <w:jc w:val="both"/>
              <w:rPr>
                <w:rFonts w:ascii="Arial" w:hAnsi="Arial" w:cs="Arial"/>
                <w:sz w:val="20"/>
                <w:szCs w:val="20"/>
              </w:rPr>
            </w:pPr>
            <w:r>
              <w:rPr>
                <w:rFonts w:ascii="Arial" w:hAnsi="Arial" w:cs="Arial"/>
                <w:sz w:val="20"/>
                <w:szCs w:val="20"/>
              </w:rPr>
              <w:t>6</w:t>
            </w:r>
            <w:r w:rsidRPr="00D6457F">
              <w:rPr>
                <w:rFonts w:ascii="Arial" w:hAnsi="Arial" w:cs="Arial"/>
                <w:sz w:val="20"/>
                <w:szCs w:val="20"/>
              </w:rPr>
              <w:t xml:space="preserve">. Dwie lampy </w:t>
            </w:r>
            <w:proofErr w:type="spellStart"/>
            <w:r w:rsidRPr="00D6457F">
              <w:rPr>
                <w:rFonts w:ascii="Arial" w:hAnsi="Arial" w:cs="Arial"/>
                <w:sz w:val="20"/>
                <w:szCs w:val="20"/>
              </w:rPr>
              <w:t>ledowe</w:t>
            </w:r>
            <w:proofErr w:type="spellEnd"/>
            <w:r w:rsidRPr="00D6457F">
              <w:rPr>
                <w:rFonts w:ascii="Arial" w:hAnsi="Arial" w:cs="Arial"/>
                <w:sz w:val="20"/>
                <w:szCs w:val="20"/>
              </w:rPr>
              <w:t xml:space="preserve"> </w:t>
            </w:r>
            <w:r w:rsidRPr="00601C44">
              <w:rPr>
                <w:rFonts w:ascii="Arial" w:hAnsi="Arial" w:cs="Arial"/>
                <w:sz w:val="20"/>
                <w:szCs w:val="20"/>
              </w:rPr>
              <w:t>o kloszach bezbarwnych</w:t>
            </w:r>
            <w:r w:rsidRPr="00D6457F">
              <w:rPr>
                <w:rFonts w:ascii="Arial" w:hAnsi="Arial" w:cs="Arial"/>
                <w:sz w:val="20"/>
                <w:szCs w:val="20"/>
              </w:rPr>
              <w:t>, zamontowane za przednią atrapą pojazdu, emitujące światło pulsacyjne</w:t>
            </w:r>
            <w:r>
              <w:rPr>
                <w:rFonts w:ascii="Arial" w:hAnsi="Arial" w:cs="Arial"/>
                <w:sz w:val="20"/>
                <w:szCs w:val="20"/>
              </w:rPr>
              <w:t xml:space="preserve"> naprzemiennie </w:t>
            </w:r>
            <w:r w:rsidRPr="00D6457F">
              <w:rPr>
                <w:rFonts w:ascii="Arial" w:hAnsi="Arial" w:cs="Arial"/>
                <w:sz w:val="20"/>
                <w:szCs w:val="20"/>
              </w:rPr>
              <w:t xml:space="preserve"> barwy niebieskiej, lampy muszą być zamontowane w sposób skryty </w:t>
            </w:r>
            <w:r>
              <w:rPr>
                <w:rFonts w:ascii="Arial" w:hAnsi="Arial" w:cs="Arial"/>
                <w:sz w:val="20"/>
                <w:szCs w:val="20"/>
              </w:rPr>
              <w:t>–</w:t>
            </w:r>
            <w:r w:rsidRPr="00D6457F">
              <w:rPr>
                <w:rFonts w:ascii="Arial" w:hAnsi="Arial" w:cs="Arial"/>
                <w:sz w:val="20"/>
                <w:szCs w:val="20"/>
              </w:rPr>
              <w:t xml:space="preserve"> zakamuflowany</w:t>
            </w:r>
            <w:r>
              <w:rPr>
                <w:rFonts w:ascii="Arial" w:hAnsi="Arial" w:cs="Arial"/>
                <w:sz w:val="20"/>
                <w:szCs w:val="20"/>
              </w:rPr>
              <w:t>.</w:t>
            </w:r>
          </w:p>
          <w:p w:rsidR="00E17F21" w:rsidRPr="004C3E79" w:rsidRDefault="001930C7" w:rsidP="00E17F21">
            <w:pPr>
              <w:pStyle w:val="Mario"/>
              <w:spacing w:line="100" w:lineRule="atLeast"/>
              <w:ind w:left="263" w:hanging="263"/>
              <w:rPr>
                <w:rFonts w:cs="Arial"/>
                <w:b/>
                <w:sz w:val="20"/>
              </w:rPr>
            </w:pPr>
            <w:r>
              <w:rPr>
                <w:rFonts w:cs="Arial"/>
                <w:sz w:val="20"/>
              </w:rPr>
              <w:t xml:space="preserve">7. </w:t>
            </w:r>
            <w:r w:rsidRPr="006D2568">
              <w:rPr>
                <w:rFonts w:cs="Arial"/>
                <w:sz w:val="20"/>
              </w:rPr>
              <w:t>Tablicę świetlną tekstową zamontowaną wewnątrz pojazdu</w:t>
            </w:r>
            <w:r>
              <w:rPr>
                <w:rFonts w:cs="Arial"/>
                <w:sz w:val="20"/>
              </w:rPr>
              <w:t xml:space="preserve"> </w:t>
            </w:r>
            <w:r w:rsidRPr="006D2568">
              <w:rPr>
                <w:rFonts w:cs="Arial"/>
                <w:sz w:val="20"/>
              </w:rPr>
              <w:t>pomiędzy zagłówkami siedzeń II rzędu a tylną</w:t>
            </w:r>
            <w:r>
              <w:rPr>
                <w:rFonts w:cs="Arial"/>
                <w:sz w:val="20"/>
              </w:rPr>
              <w:t xml:space="preserve"> </w:t>
            </w:r>
            <w:r w:rsidRPr="006D2568">
              <w:rPr>
                <w:rFonts w:cs="Arial"/>
                <w:sz w:val="20"/>
              </w:rPr>
              <w:t>szybą, przeznaczoną do wysyłania poleceń  o przykładowej treści</w:t>
            </w:r>
            <w:r>
              <w:rPr>
                <w:rFonts w:cs="Arial"/>
                <w:sz w:val="20"/>
              </w:rPr>
              <w:t xml:space="preserve"> </w:t>
            </w:r>
            <w:r w:rsidRPr="006D2568">
              <w:rPr>
                <w:rFonts w:cs="Arial"/>
                <w:sz w:val="20"/>
              </w:rPr>
              <w:t>„STOP POLICJA”, „JEDŹ ZA MNĄ” wyposażoną w dwie</w:t>
            </w:r>
            <w:r>
              <w:rPr>
                <w:rFonts w:cs="Arial"/>
                <w:sz w:val="20"/>
              </w:rPr>
              <w:t xml:space="preserve"> </w:t>
            </w:r>
            <w:r w:rsidRPr="006D2568">
              <w:rPr>
                <w:rFonts w:cs="Arial"/>
                <w:sz w:val="20"/>
              </w:rPr>
              <w:t xml:space="preserve">niebieskie lampy </w:t>
            </w:r>
            <w:proofErr w:type="spellStart"/>
            <w:r w:rsidRPr="006D2568">
              <w:rPr>
                <w:rFonts w:cs="Arial"/>
                <w:sz w:val="20"/>
              </w:rPr>
              <w:t>ledowe</w:t>
            </w:r>
            <w:proofErr w:type="spellEnd"/>
            <w:r w:rsidRPr="006D2568">
              <w:rPr>
                <w:rFonts w:cs="Arial"/>
                <w:sz w:val="20"/>
              </w:rPr>
              <w:t xml:space="preserve"> o barwie światła niebieskiej. Każda z</w:t>
            </w:r>
            <w:r>
              <w:rPr>
                <w:rFonts w:cs="Arial"/>
                <w:sz w:val="20"/>
              </w:rPr>
              <w:t xml:space="preserve"> </w:t>
            </w:r>
            <w:r w:rsidRPr="006D2568">
              <w:rPr>
                <w:rFonts w:cs="Arial"/>
                <w:sz w:val="20"/>
              </w:rPr>
              <w:t xml:space="preserve">lamp musi posiadać jeden rząd z co najmniej 3 </w:t>
            </w:r>
            <w:proofErr w:type="spellStart"/>
            <w:r w:rsidRPr="006D2568">
              <w:rPr>
                <w:rFonts w:cs="Arial"/>
                <w:sz w:val="20"/>
              </w:rPr>
              <w:t>ledami</w:t>
            </w:r>
            <w:proofErr w:type="spellEnd"/>
            <w:r w:rsidRPr="006D2568">
              <w:rPr>
                <w:rFonts w:cs="Arial"/>
                <w:sz w:val="20"/>
              </w:rPr>
              <w:t xml:space="preserve"> o wysokiej</w:t>
            </w:r>
            <w:r>
              <w:rPr>
                <w:rFonts w:cs="Arial"/>
                <w:sz w:val="20"/>
              </w:rPr>
              <w:t xml:space="preserve"> </w:t>
            </w:r>
            <w:r w:rsidRPr="006D2568">
              <w:rPr>
                <w:rFonts w:cs="Arial"/>
                <w:sz w:val="20"/>
              </w:rPr>
              <w:t>światłości. Tablica musi posiadać mechanizm pozwalający na jej</w:t>
            </w:r>
            <w:r>
              <w:rPr>
                <w:rFonts w:cs="Arial"/>
                <w:sz w:val="20"/>
              </w:rPr>
              <w:t xml:space="preserve"> </w:t>
            </w:r>
            <w:r w:rsidRPr="006D2568">
              <w:rPr>
                <w:rFonts w:cs="Arial"/>
                <w:sz w:val="20"/>
              </w:rPr>
              <w:t>automatyczne składanie i otwieranie. W chwili włączenia</w:t>
            </w:r>
            <w:r>
              <w:rPr>
                <w:rFonts w:cs="Arial"/>
                <w:sz w:val="20"/>
              </w:rPr>
              <w:t xml:space="preserve"> </w:t>
            </w:r>
            <w:r w:rsidRPr="006D2568">
              <w:rPr>
                <w:rFonts w:cs="Arial"/>
                <w:sz w:val="20"/>
              </w:rPr>
              <w:t>sygnalizacji świetlnej uprzywilejowania pojazdu tablica świetlna</w:t>
            </w:r>
            <w:r>
              <w:rPr>
                <w:rFonts w:cs="Arial"/>
                <w:sz w:val="20"/>
              </w:rPr>
              <w:t xml:space="preserve"> </w:t>
            </w:r>
            <w:r w:rsidRPr="006D2568">
              <w:rPr>
                <w:rFonts w:cs="Arial"/>
                <w:sz w:val="20"/>
              </w:rPr>
              <w:t>wraz ze światłami uprzywilejowania nie będzie się automatycznie</w:t>
            </w:r>
            <w:r>
              <w:rPr>
                <w:rFonts w:cs="Arial"/>
                <w:sz w:val="20"/>
              </w:rPr>
              <w:t xml:space="preserve"> </w:t>
            </w:r>
            <w:r w:rsidRPr="006D2568">
              <w:rPr>
                <w:rFonts w:cs="Arial"/>
                <w:sz w:val="20"/>
              </w:rPr>
              <w:t>podnosić, musi jednak w takiej sytuacji istnieć możliwość</w:t>
            </w:r>
            <w:r>
              <w:rPr>
                <w:rFonts w:cs="Arial"/>
                <w:sz w:val="20"/>
              </w:rPr>
              <w:t xml:space="preserve"> </w:t>
            </w:r>
            <w:r w:rsidRPr="006D2568">
              <w:rPr>
                <w:rFonts w:cs="Arial"/>
                <w:sz w:val="20"/>
              </w:rPr>
              <w:t>podniesienia tablicy świetlnej wraz ze światłami uprzywilejowania</w:t>
            </w:r>
            <w:r>
              <w:rPr>
                <w:rFonts w:cs="Arial"/>
                <w:sz w:val="20"/>
              </w:rPr>
              <w:t xml:space="preserve"> </w:t>
            </w:r>
            <w:r w:rsidRPr="006D2568">
              <w:rPr>
                <w:rFonts w:cs="Arial"/>
                <w:sz w:val="20"/>
              </w:rPr>
              <w:t>za pomocą panelu sterowniczego. Sterowanie tablicą musi</w:t>
            </w:r>
            <w:r>
              <w:rPr>
                <w:rFonts w:cs="Arial"/>
                <w:sz w:val="20"/>
              </w:rPr>
              <w:t xml:space="preserve"> </w:t>
            </w:r>
            <w:r w:rsidRPr="006D2568">
              <w:rPr>
                <w:rFonts w:cs="Arial"/>
                <w:sz w:val="20"/>
              </w:rPr>
              <w:t xml:space="preserve">odbywać się za pomocą panelu umieszczonego </w:t>
            </w:r>
            <w:r>
              <w:rPr>
                <w:rFonts w:cs="Arial"/>
                <w:sz w:val="20"/>
              </w:rPr>
              <w:br/>
            </w:r>
            <w:r w:rsidRPr="006D2568">
              <w:rPr>
                <w:rFonts w:cs="Arial"/>
                <w:sz w:val="20"/>
              </w:rPr>
              <w:t>w miejscu łatwo</w:t>
            </w:r>
            <w:r>
              <w:rPr>
                <w:rFonts w:cs="Arial"/>
                <w:sz w:val="20"/>
              </w:rPr>
              <w:t xml:space="preserve"> </w:t>
            </w:r>
            <w:r w:rsidRPr="006D2568">
              <w:rPr>
                <w:rFonts w:cs="Arial"/>
                <w:sz w:val="20"/>
              </w:rPr>
              <w:t>dostępnym dla kierowcy i dysponenta. Treść komunikatów</w:t>
            </w:r>
            <w:r>
              <w:rPr>
                <w:rFonts w:cs="Arial"/>
                <w:sz w:val="20"/>
              </w:rPr>
              <w:t xml:space="preserve"> </w:t>
            </w:r>
            <w:r w:rsidRPr="006D2568">
              <w:rPr>
                <w:rFonts w:cs="Arial"/>
                <w:sz w:val="20"/>
              </w:rPr>
              <w:t>wyświetlana na tablicy świetlnej musi być jednocześnie widoczna</w:t>
            </w:r>
            <w:r>
              <w:rPr>
                <w:rFonts w:cs="Arial"/>
                <w:sz w:val="20"/>
              </w:rPr>
              <w:t xml:space="preserve"> </w:t>
            </w:r>
            <w:r w:rsidRPr="006D2568">
              <w:rPr>
                <w:rFonts w:cs="Arial"/>
                <w:sz w:val="20"/>
              </w:rPr>
              <w:t>na panelu. Tablica świetlna musi mieć możliwość wyświetlania,</w:t>
            </w:r>
            <w:r>
              <w:rPr>
                <w:rFonts w:cs="Arial"/>
                <w:sz w:val="20"/>
              </w:rPr>
              <w:t xml:space="preserve"> </w:t>
            </w:r>
            <w:r w:rsidRPr="006D2568">
              <w:rPr>
                <w:rFonts w:cs="Arial"/>
                <w:sz w:val="20"/>
              </w:rPr>
              <w:t>co najmniej wszystkich cyfr arabskich i liter polskiego alfabetu.</w:t>
            </w:r>
            <w:r>
              <w:rPr>
                <w:rFonts w:cs="Arial"/>
                <w:sz w:val="20"/>
              </w:rPr>
              <w:t xml:space="preserve"> </w:t>
            </w:r>
            <w:r w:rsidRPr="006D2568">
              <w:rPr>
                <w:rFonts w:cs="Arial"/>
                <w:sz w:val="20"/>
              </w:rPr>
              <w:t>Musi również istnieć możliwość samodzielnego zaprogramowania</w:t>
            </w:r>
            <w:r>
              <w:rPr>
                <w:rFonts w:cs="Arial"/>
                <w:sz w:val="20"/>
              </w:rPr>
              <w:t xml:space="preserve"> </w:t>
            </w:r>
            <w:r w:rsidRPr="006D2568">
              <w:rPr>
                <w:rFonts w:cs="Arial"/>
                <w:sz w:val="20"/>
              </w:rPr>
              <w:t>przez użytkowników bezpośrednio z panelu tablicy świetlnej, co</w:t>
            </w:r>
            <w:r>
              <w:rPr>
                <w:rFonts w:cs="Arial"/>
                <w:sz w:val="20"/>
              </w:rPr>
              <w:t xml:space="preserve"> </w:t>
            </w:r>
            <w:r w:rsidRPr="006D2568">
              <w:rPr>
                <w:rFonts w:cs="Arial"/>
                <w:sz w:val="20"/>
              </w:rPr>
              <w:t>najmniej 50-ciu różnych komunikatów, które będą</w:t>
            </w:r>
            <w:r>
              <w:rPr>
                <w:rFonts w:cs="Arial"/>
                <w:sz w:val="20"/>
              </w:rPr>
              <w:t xml:space="preserve"> </w:t>
            </w:r>
            <w:r w:rsidRPr="006D2568">
              <w:rPr>
                <w:rFonts w:cs="Arial"/>
                <w:sz w:val="20"/>
              </w:rPr>
              <w:t>przechowywane w wewnętrznej nieulotnej pamięci. Wykonawca</w:t>
            </w:r>
            <w:r>
              <w:rPr>
                <w:rFonts w:cs="Arial"/>
                <w:sz w:val="20"/>
              </w:rPr>
              <w:t xml:space="preserve"> </w:t>
            </w:r>
            <w:r w:rsidRPr="006D2568">
              <w:rPr>
                <w:rFonts w:cs="Arial"/>
                <w:sz w:val="20"/>
              </w:rPr>
              <w:t>dostarczy stosowną instrukcje obsługi w języku polskim</w:t>
            </w:r>
            <w:r>
              <w:rPr>
                <w:rFonts w:cs="Arial"/>
                <w:sz w:val="20"/>
              </w:rPr>
              <w:t xml:space="preserve">. </w:t>
            </w:r>
            <w:r w:rsidRPr="004C3E79">
              <w:rPr>
                <w:rFonts w:cs="Arial"/>
                <w:b/>
                <w:sz w:val="20"/>
              </w:rPr>
              <w:t>Zamawiający określi szczegóły montażu tablicy</w:t>
            </w:r>
            <w:r w:rsidR="00E17F21" w:rsidRPr="004C3E79">
              <w:rPr>
                <w:rFonts w:cs="Arial"/>
                <w:b/>
                <w:sz w:val="20"/>
              </w:rPr>
              <w:t xml:space="preserve"> w fazie oceny </w:t>
            </w:r>
            <w:r w:rsidR="00E17F21">
              <w:rPr>
                <w:rFonts w:cs="Arial"/>
                <w:b/>
                <w:sz w:val="20"/>
              </w:rPr>
              <w:t>prototypu samochodu.</w:t>
            </w:r>
          </w:p>
          <w:p w:rsidR="001930C7" w:rsidRDefault="00E17F21" w:rsidP="00E17F21">
            <w:pPr>
              <w:pStyle w:val="Mario"/>
              <w:spacing w:line="240" w:lineRule="auto"/>
              <w:ind w:left="263" w:hanging="263"/>
              <w:contextualSpacing/>
              <w:jc w:val="left"/>
              <w:rPr>
                <w:rFonts w:cs="Arial"/>
                <w:sz w:val="20"/>
              </w:rPr>
            </w:pPr>
            <w:r>
              <w:rPr>
                <w:rFonts w:cs="Arial"/>
                <w:sz w:val="20"/>
              </w:rPr>
              <w:t>8</w:t>
            </w:r>
            <w:r w:rsidRPr="00D6457F">
              <w:rPr>
                <w:rFonts w:cs="Arial"/>
                <w:sz w:val="20"/>
              </w:rPr>
              <w:t>. W tylnej części pojazdu, w drzwiach lub klapie pr</w:t>
            </w:r>
            <w:r w:rsidRPr="00D6457F">
              <w:rPr>
                <w:rFonts w:cs="Arial"/>
                <w:color w:val="000000"/>
                <w:sz w:val="20"/>
              </w:rPr>
              <w:t>zestrzeni bagażowej mus</w:t>
            </w:r>
            <w:r>
              <w:rPr>
                <w:rFonts w:cs="Arial"/>
                <w:color w:val="000000"/>
                <w:sz w:val="20"/>
              </w:rPr>
              <w:t>zą</w:t>
            </w:r>
            <w:r w:rsidRPr="00D6457F">
              <w:rPr>
                <w:rFonts w:cs="Arial"/>
                <w:color w:val="000000"/>
                <w:sz w:val="20"/>
              </w:rPr>
              <w:t xml:space="preserve"> być zamontowane dwie lampy </w:t>
            </w:r>
            <w:proofErr w:type="spellStart"/>
            <w:r w:rsidRPr="00D6457F">
              <w:rPr>
                <w:rFonts w:cs="Arial"/>
                <w:color w:val="000000"/>
                <w:sz w:val="20"/>
              </w:rPr>
              <w:t>l</w:t>
            </w:r>
            <w:r>
              <w:rPr>
                <w:rFonts w:cs="Arial"/>
                <w:color w:val="000000"/>
                <w:sz w:val="20"/>
              </w:rPr>
              <w:t>edowe</w:t>
            </w:r>
            <w:proofErr w:type="spellEnd"/>
            <w:r>
              <w:rPr>
                <w:rFonts w:cs="Arial"/>
                <w:color w:val="000000"/>
                <w:sz w:val="20"/>
              </w:rPr>
              <w:t xml:space="preserve"> </w:t>
            </w:r>
            <w:r w:rsidRPr="00601C44">
              <w:rPr>
                <w:rFonts w:cs="Arial"/>
                <w:sz w:val="20"/>
              </w:rPr>
              <w:t>o kloszach bezbarwnyc</w:t>
            </w:r>
            <w:r>
              <w:rPr>
                <w:rFonts w:cs="Arial"/>
                <w:sz w:val="20"/>
              </w:rPr>
              <w:t>h</w:t>
            </w:r>
            <w:r>
              <w:rPr>
                <w:rFonts w:cs="Arial"/>
                <w:color w:val="000000"/>
                <w:sz w:val="20"/>
              </w:rPr>
              <w:t xml:space="preserve"> i</w:t>
            </w:r>
            <w:r w:rsidRPr="00D6457F">
              <w:rPr>
                <w:rFonts w:cs="Arial"/>
                <w:color w:val="000000"/>
                <w:sz w:val="20"/>
              </w:rPr>
              <w:t xml:space="preserve"> barwie światła niebieskiej</w:t>
            </w:r>
            <w:r>
              <w:rPr>
                <w:rFonts w:cs="Arial"/>
                <w:color w:val="000000"/>
                <w:sz w:val="20"/>
              </w:rPr>
              <w:t xml:space="preserve"> naprzemiennej</w:t>
            </w:r>
            <w:r w:rsidRPr="00D6457F">
              <w:rPr>
                <w:rFonts w:cs="Arial"/>
                <w:color w:val="000000"/>
                <w:sz w:val="20"/>
              </w:rPr>
              <w:t xml:space="preserve">. Każda </w:t>
            </w:r>
            <w:r>
              <w:rPr>
                <w:rFonts w:cs="Arial"/>
                <w:color w:val="000000"/>
                <w:sz w:val="20"/>
              </w:rPr>
              <w:br/>
            </w:r>
            <w:r w:rsidRPr="00D6457F">
              <w:rPr>
                <w:rFonts w:cs="Arial"/>
                <w:color w:val="000000"/>
                <w:sz w:val="20"/>
              </w:rPr>
              <w:t>z lamp musi posiadać jeden rząd z co</w:t>
            </w:r>
            <w:r>
              <w:rPr>
                <w:rFonts w:cs="Arial"/>
                <w:color w:val="000000"/>
                <w:sz w:val="20"/>
              </w:rPr>
              <w:t xml:space="preserve"> </w:t>
            </w:r>
            <w:r w:rsidRPr="00D6457F">
              <w:rPr>
                <w:rFonts w:cs="Arial"/>
                <w:color w:val="000000"/>
                <w:sz w:val="20"/>
              </w:rPr>
              <w:t xml:space="preserve">najmniej 3 </w:t>
            </w:r>
            <w:proofErr w:type="spellStart"/>
            <w:r w:rsidRPr="00D6457F">
              <w:rPr>
                <w:rFonts w:cs="Arial"/>
                <w:color w:val="000000"/>
                <w:sz w:val="20"/>
              </w:rPr>
              <w:t>ledami</w:t>
            </w:r>
            <w:proofErr w:type="spellEnd"/>
            <w:r w:rsidRPr="00D6457F">
              <w:rPr>
                <w:rFonts w:cs="Arial"/>
                <w:color w:val="000000"/>
                <w:sz w:val="20"/>
              </w:rPr>
              <w:t xml:space="preserve"> o wysokiej światłości. Lampy te (przy włączonej sygnalizacji uprzywilejowania) muszą załączać się automatycznie po otwarciu drzwi lub klapy przestrzeni bagażowej a także wyłączać po jej zamknięciu. Lampy</w:t>
            </w:r>
          </w:p>
        </w:tc>
      </w:tr>
      <w:tr w:rsidR="001930C7" w:rsidRPr="009921D8" w:rsidTr="001930C7">
        <w:trPr>
          <w:trHeight w:val="599"/>
          <w:jc w:val="center"/>
        </w:trPr>
        <w:tc>
          <w:tcPr>
            <w:tcW w:w="7230" w:type="dxa"/>
            <w:gridSpan w:val="2"/>
            <w:tcBorders>
              <w:top w:val="nil"/>
              <w:left w:val="nil"/>
              <w:bottom w:val="nil"/>
              <w:right w:val="nil"/>
            </w:tcBorders>
            <w:shd w:val="clear" w:color="auto" w:fill="auto"/>
          </w:tcPr>
          <w:p w:rsidR="001930C7" w:rsidRDefault="001930C7" w:rsidP="00E17F21">
            <w:pPr>
              <w:pStyle w:val="Tekstpodstawowy"/>
              <w:spacing w:before="120" w:after="120" w:line="240" w:lineRule="auto"/>
              <w:ind w:left="263" w:hanging="263"/>
              <w:contextualSpacing/>
              <w:jc w:val="center"/>
              <w:rPr>
                <w:rFonts w:ascii="Arial" w:hAnsi="Arial" w:cs="Arial"/>
                <w:b/>
                <w:sz w:val="20"/>
              </w:rPr>
            </w:pPr>
          </w:p>
          <w:p w:rsidR="001930C7" w:rsidRDefault="001930C7" w:rsidP="00E17F21">
            <w:pPr>
              <w:pStyle w:val="Tekstpodstawowy"/>
              <w:spacing w:before="120" w:after="120" w:line="240" w:lineRule="auto"/>
              <w:ind w:left="263" w:hanging="263"/>
              <w:contextualSpacing/>
              <w:rPr>
                <w:rFonts w:ascii="Arial" w:hAnsi="Arial" w:cs="Arial"/>
                <w:b/>
                <w:sz w:val="20"/>
              </w:rPr>
            </w:pPr>
          </w:p>
          <w:p w:rsidR="001930C7" w:rsidRPr="009921D8" w:rsidRDefault="001930C7" w:rsidP="00E17F21">
            <w:pPr>
              <w:pStyle w:val="Tekstpodstawowy"/>
              <w:spacing w:before="120" w:after="120" w:line="240" w:lineRule="auto"/>
              <w:ind w:left="263" w:hanging="263"/>
              <w:contextualSpacing/>
              <w:jc w:val="center"/>
              <w:rPr>
                <w:rFonts w:ascii="Arial" w:hAnsi="Arial" w:cs="Arial"/>
                <w:b/>
                <w:sz w:val="20"/>
              </w:rPr>
            </w:pPr>
          </w:p>
        </w:tc>
      </w:tr>
      <w:tr w:rsidR="001930C7" w:rsidRPr="009921D8" w:rsidTr="00E17F21">
        <w:trPr>
          <w:trHeight w:val="3224"/>
          <w:jc w:val="center"/>
        </w:trPr>
        <w:tc>
          <w:tcPr>
            <w:tcW w:w="622" w:type="dxa"/>
            <w:tcBorders>
              <w:top w:val="single" w:sz="4" w:space="0" w:color="auto"/>
              <w:left w:val="double" w:sz="4" w:space="0" w:color="auto"/>
              <w:bottom w:val="double" w:sz="4" w:space="0" w:color="auto"/>
            </w:tcBorders>
            <w:vAlign w:val="center"/>
          </w:tcPr>
          <w:p w:rsidR="001930C7" w:rsidRDefault="001930C7" w:rsidP="00626132">
            <w:pPr>
              <w:ind w:left="0" w:firstLine="0"/>
              <w:contextualSpacing/>
              <w:jc w:val="center"/>
              <w:rPr>
                <w:rFonts w:ascii="Arial" w:hAnsi="Arial" w:cs="Arial"/>
                <w:sz w:val="20"/>
                <w:szCs w:val="20"/>
              </w:rPr>
            </w:pPr>
          </w:p>
          <w:p w:rsidR="001930C7" w:rsidRDefault="001930C7" w:rsidP="00626132">
            <w:pPr>
              <w:ind w:left="0" w:firstLine="0"/>
              <w:contextualSpacing/>
              <w:jc w:val="center"/>
              <w:rPr>
                <w:rFonts w:ascii="Arial" w:hAnsi="Arial" w:cs="Arial"/>
                <w:sz w:val="20"/>
                <w:szCs w:val="20"/>
              </w:rPr>
            </w:pPr>
          </w:p>
          <w:p w:rsidR="001930C7" w:rsidRDefault="001930C7" w:rsidP="00626132">
            <w:pPr>
              <w:ind w:left="0" w:firstLine="0"/>
              <w:contextualSpacing/>
              <w:jc w:val="center"/>
              <w:rPr>
                <w:rFonts w:ascii="Arial" w:hAnsi="Arial" w:cs="Arial"/>
                <w:sz w:val="20"/>
                <w:szCs w:val="20"/>
              </w:rPr>
            </w:pPr>
          </w:p>
          <w:p w:rsidR="001930C7" w:rsidRDefault="001930C7" w:rsidP="00626132">
            <w:pPr>
              <w:ind w:left="0" w:firstLine="0"/>
              <w:contextualSpacing/>
              <w:jc w:val="center"/>
              <w:rPr>
                <w:rFonts w:ascii="Arial" w:hAnsi="Arial" w:cs="Arial"/>
                <w:sz w:val="20"/>
                <w:szCs w:val="20"/>
              </w:rPr>
            </w:pPr>
          </w:p>
          <w:p w:rsidR="001930C7" w:rsidRDefault="001930C7" w:rsidP="00626132">
            <w:pPr>
              <w:ind w:left="0" w:firstLine="0"/>
              <w:contextualSpacing/>
              <w:jc w:val="center"/>
              <w:rPr>
                <w:rFonts w:ascii="Arial" w:hAnsi="Arial" w:cs="Arial"/>
                <w:sz w:val="20"/>
                <w:szCs w:val="20"/>
              </w:rPr>
            </w:pPr>
          </w:p>
          <w:p w:rsidR="001930C7" w:rsidRDefault="001930C7" w:rsidP="00626132">
            <w:pPr>
              <w:ind w:left="0" w:firstLine="0"/>
              <w:contextualSpacing/>
              <w:jc w:val="center"/>
              <w:rPr>
                <w:rFonts w:ascii="Arial" w:hAnsi="Arial" w:cs="Arial"/>
                <w:sz w:val="20"/>
                <w:szCs w:val="20"/>
              </w:rPr>
            </w:pPr>
          </w:p>
          <w:p w:rsidR="001930C7" w:rsidRDefault="001930C7" w:rsidP="00626132">
            <w:pPr>
              <w:ind w:left="0" w:firstLine="0"/>
              <w:contextualSpacing/>
              <w:jc w:val="center"/>
              <w:rPr>
                <w:rFonts w:ascii="Arial" w:hAnsi="Arial" w:cs="Arial"/>
                <w:sz w:val="20"/>
                <w:szCs w:val="20"/>
              </w:rPr>
            </w:pPr>
          </w:p>
          <w:p w:rsidR="001930C7" w:rsidRDefault="001930C7" w:rsidP="00626132">
            <w:pPr>
              <w:ind w:left="0" w:firstLine="0"/>
              <w:contextualSpacing/>
              <w:jc w:val="center"/>
              <w:rPr>
                <w:rFonts w:ascii="Arial" w:hAnsi="Arial" w:cs="Arial"/>
                <w:sz w:val="20"/>
                <w:szCs w:val="20"/>
              </w:rPr>
            </w:pPr>
          </w:p>
          <w:p w:rsidR="001930C7" w:rsidRDefault="001930C7" w:rsidP="00626132">
            <w:pPr>
              <w:ind w:left="0" w:firstLine="0"/>
              <w:contextualSpacing/>
              <w:jc w:val="center"/>
              <w:rPr>
                <w:rFonts w:ascii="Arial" w:hAnsi="Arial" w:cs="Arial"/>
                <w:sz w:val="20"/>
                <w:szCs w:val="20"/>
              </w:rPr>
            </w:pPr>
          </w:p>
          <w:p w:rsidR="001930C7" w:rsidRDefault="001930C7" w:rsidP="00626132">
            <w:pPr>
              <w:ind w:left="0" w:firstLine="0"/>
              <w:contextualSpacing/>
              <w:jc w:val="center"/>
              <w:rPr>
                <w:rFonts w:ascii="Arial" w:hAnsi="Arial" w:cs="Arial"/>
                <w:sz w:val="20"/>
                <w:szCs w:val="20"/>
              </w:rPr>
            </w:pPr>
          </w:p>
          <w:p w:rsidR="001930C7" w:rsidRDefault="001930C7" w:rsidP="00626132">
            <w:pPr>
              <w:ind w:left="0" w:firstLine="0"/>
              <w:contextualSpacing/>
              <w:jc w:val="center"/>
              <w:rPr>
                <w:rFonts w:ascii="Arial" w:hAnsi="Arial" w:cs="Arial"/>
                <w:sz w:val="20"/>
                <w:szCs w:val="20"/>
              </w:rPr>
            </w:pPr>
          </w:p>
          <w:p w:rsidR="001930C7" w:rsidRDefault="001930C7" w:rsidP="00626132">
            <w:pPr>
              <w:ind w:left="0" w:firstLine="0"/>
              <w:contextualSpacing/>
              <w:jc w:val="center"/>
              <w:rPr>
                <w:rFonts w:ascii="Arial" w:hAnsi="Arial" w:cs="Arial"/>
                <w:sz w:val="20"/>
                <w:szCs w:val="20"/>
              </w:rPr>
            </w:pPr>
          </w:p>
          <w:p w:rsidR="001930C7" w:rsidRDefault="001930C7" w:rsidP="00E15461">
            <w:pPr>
              <w:ind w:left="0" w:firstLine="0"/>
              <w:contextualSpacing/>
              <w:rPr>
                <w:rFonts w:ascii="Arial" w:hAnsi="Arial" w:cs="Arial"/>
                <w:sz w:val="20"/>
                <w:szCs w:val="20"/>
              </w:rPr>
            </w:pPr>
          </w:p>
          <w:p w:rsidR="001930C7" w:rsidRDefault="001930C7" w:rsidP="00626132">
            <w:pPr>
              <w:ind w:left="0"/>
              <w:contextualSpacing/>
              <w:rPr>
                <w:rFonts w:ascii="Arial" w:hAnsi="Arial" w:cs="Arial"/>
                <w:sz w:val="20"/>
                <w:szCs w:val="20"/>
              </w:rPr>
            </w:pPr>
          </w:p>
        </w:tc>
        <w:tc>
          <w:tcPr>
            <w:tcW w:w="6608" w:type="dxa"/>
            <w:tcBorders>
              <w:top w:val="single" w:sz="4" w:space="0" w:color="auto"/>
              <w:bottom w:val="double" w:sz="4" w:space="0" w:color="auto"/>
            </w:tcBorders>
          </w:tcPr>
          <w:p w:rsidR="001930C7" w:rsidRPr="00D6457F" w:rsidRDefault="001930C7" w:rsidP="00E17F21">
            <w:pPr>
              <w:ind w:left="263" w:hanging="263"/>
              <w:jc w:val="both"/>
              <w:rPr>
                <w:rFonts w:ascii="Arial" w:hAnsi="Arial" w:cs="Arial"/>
                <w:sz w:val="20"/>
                <w:szCs w:val="20"/>
              </w:rPr>
            </w:pPr>
            <w:r w:rsidRPr="00D6457F">
              <w:rPr>
                <w:rFonts w:ascii="Arial" w:hAnsi="Arial" w:cs="Arial"/>
                <w:color w:val="000000"/>
                <w:sz w:val="20"/>
                <w:szCs w:val="20"/>
              </w:rPr>
              <w:t>muszą być zamontowane w taki sposób, aby były widoczne z tyłu pojazdu. Sposób montażu lamp nie może ograniczać przestrzeni bagażowej oraz musi zabezpieczać lampy przed uszkodzeniem przez wyposażenie przewożone w przestrzeni bagażowej.</w:t>
            </w:r>
            <w:r w:rsidRPr="00D6457F">
              <w:rPr>
                <w:rFonts w:ascii="Arial" w:hAnsi="Arial" w:cs="Arial"/>
                <w:sz w:val="20"/>
                <w:szCs w:val="20"/>
              </w:rPr>
              <w:t xml:space="preserve"> </w:t>
            </w:r>
          </w:p>
          <w:p w:rsidR="001930C7" w:rsidRPr="00D6457F" w:rsidRDefault="001930C7" w:rsidP="00E17F21">
            <w:pPr>
              <w:pStyle w:val="Mario"/>
              <w:spacing w:line="240" w:lineRule="auto"/>
              <w:ind w:left="263" w:hanging="263"/>
              <w:rPr>
                <w:rFonts w:cs="Arial"/>
                <w:color w:val="000000"/>
                <w:sz w:val="20"/>
              </w:rPr>
            </w:pPr>
            <w:r>
              <w:rPr>
                <w:rFonts w:cs="Arial"/>
                <w:sz w:val="20"/>
              </w:rPr>
              <w:t>9</w:t>
            </w:r>
            <w:r w:rsidRPr="00D6457F">
              <w:rPr>
                <w:rFonts w:cs="Arial"/>
                <w:sz w:val="20"/>
              </w:rPr>
              <w:t>.</w:t>
            </w:r>
            <w:r>
              <w:rPr>
                <w:rFonts w:cs="Arial"/>
                <w:sz w:val="20"/>
              </w:rPr>
              <w:t xml:space="preserve"> </w:t>
            </w:r>
            <w:r w:rsidRPr="00D6457F">
              <w:rPr>
                <w:rFonts w:cs="Arial"/>
                <w:color w:val="000000"/>
                <w:sz w:val="20"/>
              </w:rPr>
              <w:t>Zastosowane w pojeździe lampy uprzywilejowania w ruchu drogowym, z wyłączeniem lampy opisanej w pkt. 2 muszą:</w:t>
            </w:r>
          </w:p>
          <w:p w:rsidR="001930C7" w:rsidRPr="00D6457F" w:rsidRDefault="001930C7" w:rsidP="00E17F21">
            <w:pPr>
              <w:pStyle w:val="Tekstpodstawowy"/>
              <w:tabs>
                <w:tab w:val="left" w:pos="13647"/>
              </w:tabs>
              <w:spacing w:line="240" w:lineRule="auto"/>
              <w:ind w:left="263" w:hanging="263"/>
              <w:rPr>
                <w:rFonts w:ascii="Arial" w:hAnsi="Arial" w:cs="Arial"/>
                <w:color w:val="000000"/>
                <w:sz w:val="20"/>
              </w:rPr>
            </w:pPr>
            <w:r>
              <w:rPr>
                <w:rFonts w:ascii="Arial" w:hAnsi="Arial" w:cs="Arial"/>
                <w:color w:val="000000"/>
                <w:sz w:val="20"/>
              </w:rPr>
              <w:t>a.</w:t>
            </w:r>
            <w:r w:rsidRPr="00D6457F">
              <w:rPr>
                <w:rFonts w:ascii="Arial" w:hAnsi="Arial" w:cs="Arial"/>
                <w:color w:val="000000"/>
                <w:sz w:val="20"/>
              </w:rPr>
              <w:t xml:space="preserve">  posiadać homologację,</w:t>
            </w:r>
          </w:p>
          <w:p w:rsidR="001930C7" w:rsidRPr="00D6457F" w:rsidRDefault="001930C7" w:rsidP="00E17F21">
            <w:pPr>
              <w:pStyle w:val="Tekstpodstawowy"/>
              <w:tabs>
                <w:tab w:val="left" w:pos="13349"/>
              </w:tabs>
              <w:spacing w:line="240" w:lineRule="auto"/>
              <w:ind w:left="263" w:hanging="263"/>
              <w:rPr>
                <w:rFonts w:ascii="Arial" w:hAnsi="Arial" w:cs="Arial"/>
                <w:color w:val="000000"/>
                <w:sz w:val="20"/>
              </w:rPr>
            </w:pPr>
            <w:r>
              <w:rPr>
                <w:rFonts w:ascii="Arial" w:hAnsi="Arial" w:cs="Arial"/>
                <w:color w:val="000000"/>
                <w:sz w:val="20"/>
              </w:rPr>
              <w:t xml:space="preserve">b. </w:t>
            </w:r>
            <w:r w:rsidRPr="00D6457F">
              <w:rPr>
                <w:rFonts w:ascii="Arial" w:hAnsi="Arial" w:cs="Arial"/>
                <w:color w:val="000000"/>
                <w:sz w:val="20"/>
              </w:rPr>
              <w:t>być zamontowane w taki sposób, aby źródło światła było umieszczone prostopadle do osi poziomej pojazdu,</w:t>
            </w:r>
          </w:p>
          <w:p w:rsidR="001930C7" w:rsidRPr="00D6457F" w:rsidRDefault="001930C7" w:rsidP="00E17F21">
            <w:pPr>
              <w:pStyle w:val="Tekstpodstawowy"/>
              <w:tabs>
                <w:tab w:val="left" w:pos="13364"/>
              </w:tabs>
              <w:spacing w:line="240" w:lineRule="auto"/>
              <w:ind w:left="263" w:hanging="263"/>
              <w:rPr>
                <w:rFonts w:ascii="Arial" w:hAnsi="Arial" w:cs="Arial"/>
                <w:color w:val="000000"/>
                <w:sz w:val="20"/>
              </w:rPr>
            </w:pPr>
            <w:r>
              <w:rPr>
                <w:rFonts w:ascii="Arial" w:hAnsi="Arial" w:cs="Arial"/>
                <w:color w:val="000000"/>
                <w:sz w:val="20"/>
              </w:rPr>
              <w:t>c.</w:t>
            </w:r>
            <w:r w:rsidRPr="00D6457F">
              <w:rPr>
                <w:rFonts w:ascii="Arial" w:hAnsi="Arial" w:cs="Arial"/>
                <w:color w:val="000000"/>
                <w:sz w:val="20"/>
              </w:rPr>
              <w:t xml:space="preserve">  posiadać klosze wykonane z poliwęglanu,</w:t>
            </w:r>
          </w:p>
          <w:p w:rsidR="001930C7" w:rsidRDefault="001930C7" w:rsidP="00E17F21">
            <w:pPr>
              <w:pStyle w:val="Mario"/>
              <w:spacing w:line="240" w:lineRule="auto"/>
              <w:ind w:left="263" w:hanging="263"/>
              <w:contextualSpacing/>
              <w:jc w:val="left"/>
              <w:rPr>
                <w:rFonts w:cs="Arial"/>
                <w:sz w:val="20"/>
              </w:rPr>
            </w:pPr>
            <w:r>
              <w:rPr>
                <w:rFonts w:cs="Arial"/>
                <w:color w:val="000000"/>
                <w:sz w:val="20"/>
              </w:rPr>
              <w:t>d.</w:t>
            </w:r>
            <w:r w:rsidRPr="00D6457F">
              <w:rPr>
                <w:rFonts w:cs="Arial"/>
                <w:color w:val="000000"/>
                <w:sz w:val="20"/>
              </w:rPr>
              <w:t xml:space="preserve"> </w:t>
            </w:r>
            <w:r>
              <w:rPr>
                <w:rFonts w:cs="Arial"/>
                <w:color w:val="000000"/>
                <w:sz w:val="20"/>
              </w:rPr>
              <w:t xml:space="preserve"> </w:t>
            </w:r>
            <w:r w:rsidRPr="00D6457F">
              <w:rPr>
                <w:rFonts w:cs="Arial"/>
                <w:color w:val="000000"/>
                <w:sz w:val="20"/>
              </w:rPr>
              <w:t>być zamontowane w sposób umożliwiający mycie pojazdu w myjni automatycznej  szczotkowej bez konieczności ich demontażu.</w:t>
            </w:r>
          </w:p>
        </w:tc>
      </w:tr>
      <w:tr w:rsidR="001930C7" w:rsidRPr="009921D8" w:rsidTr="001930C7">
        <w:trPr>
          <w:jc w:val="center"/>
        </w:trPr>
        <w:tc>
          <w:tcPr>
            <w:tcW w:w="7230" w:type="dxa"/>
            <w:gridSpan w:val="2"/>
            <w:tcBorders>
              <w:top w:val="double" w:sz="4" w:space="0" w:color="auto"/>
              <w:left w:val="double" w:sz="4" w:space="0" w:color="auto"/>
              <w:bottom w:val="double" w:sz="4" w:space="0" w:color="auto"/>
            </w:tcBorders>
            <w:shd w:val="clear" w:color="auto" w:fill="BFBFBF"/>
          </w:tcPr>
          <w:p w:rsidR="001930C7" w:rsidRPr="009921D8" w:rsidRDefault="001930C7" w:rsidP="00BE4BF4">
            <w:pPr>
              <w:pStyle w:val="Tekstpodstawowy"/>
              <w:spacing w:before="120" w:after="120" w:line="240" w:lineRule="auto"/>
              <w:ind w:left="0" w:firstLine="0"/>
              <w:contextualSpacing/>
              <w:jc w:val="center"/>
              <w:rPr>
                <w:rFonts w:ascii="Arial" w:hAnsi="Arial" w:cs="Arial"/>
                <w:sz w:val="20"/>
              </w:rPr>
            </w:pPr>
            <w:r w:rsidRPr="009921D8">
              <w:rPr>
                <w:rFonts w:ascii="Arial" w:hAnsi="Arial" w:cs="Arial"/>
                <w:b/>
                <w:sz w:val="20"/>
              </w:rPr>
              <w:t>Wymagania odnośnie oznaczania i znakowania</w:t>
            </w:r>
          </w:p>
        </w:tc>
      </w:tr>
      <w:tr w:rsidR="001930C7" w:rsidRPr="009921D8" w:rsidTr="001930C7">
        <w:trPr>
          <w:jc w:val="center"/>
        </w:trPr>
        <w:tc>
          <w:tcPr>
            <w:tcW w:w="622" w:type="dxa"/>
            <w:tcBorders>
              <w:top w:val="double" w:sz="4" w:space="0" w:color="auto"/>
              <w:left w:val="double" w:sz="4" w:space="0" w:color="auto"/>
              <w:bottom w:val="double" w:sz="4" w:space="0" w:color="auto"/>
            </w:tcBorders>
            <w:vAlign w:val="center"/>
          </w:tcPr>
          <w:p w:rsidR="001930C7" w:rsidRPr="009921D8" w:rsidRDefault="001930C7" w:rsidP="00C35721">
            <w:pPr>
              <w:ind w:left="0" w:firstLine="0"/>
              <w:contextualSpacing/>
              <w:jc w:val="center"/>
              <w:rPr>
                <w:rFonts w:ascii="Arial" w:hAnsi="Arial" w:cs="Arial"/>
                <w:sz w:val="20"/>
                <w:szCs w:val="20"/>
              </w:rPr>
            </w:pPr>
            <w:r w:rsidRPr="009921D8">
              <w:rPr>
                <w:rFonts w:ascii="Arial" w:hAnsi="Arial" w:cs="Arial"/>
                <w:sz w:val="20"/>
                <w:szCs w:val="20"/>
              </w:rPr>
              <w:t>4</w:t>
            </w:r>
          </w:p>
        </w:tc>
        <w:tc>
          <w:tcPr>
            <w:tcW w:w="6608" w:type="dxa"/>
            <w:tcBorders>
              <w:top w:val="double" w:sz="4" w:space="0" w:color="auto"/>
              <w:bottom w:val="double" w:sz="4" w:space="0" w:color="auto"/>
            </w:tcBorders>
          </w:tcPr>
          <w:p w:rsidR="001930C7" w:rsidRDefault="001930C7" w:rsidP="00C35721">
            <w:pPr>
              <w:numPr>
                <w:ilvl w:val="0"/>
                <w:numId w:val="24"/>
              </w:numPr>
              <w:ind w:left="263" w:hanging="263"/>
              <w:contextualSpacing/>
              <w:jc w:val="both"/>
              <w:rPr>
                <w:rFonts w:ascii="Arial" w:hAnsi="Arial" w:cs="Arial"/>
                <w:sz w:val="20"/>
                <w:szCs w:val="20"/>
                <w:lang w:eastAsia="ar-SA"/>
              </w:rPr>
            </w:pPr>
            <w:r w:rsidRPr="009921D8">
              <w:rPr>
                <w:rFonts w:ascii="Arial" w:hAnsi="Arial" w:cs="Arial"/>
                <w:sz w:val="20"/>
                <w:szCs w:val="20"/>
                <w:lang w:eastAsia="ar-SA"/>
              </w:rPr>
              <w:t>Wszystkie urządzenia zamontowane jako elementy zabudowy pojazdu muszą posiadać tabliczki znamionowe zawierające co najmniej następujące dane</w:t>
            </w:r>
            <w:r>
              <w:rPr>
                <w:rFonts w:ascii="Arial" w:hAnsi="Arial" w:cs="Arial"/>
                <w:sz w:val="20"/>
                <w:szCs w:val="20"/>
                <w:lang w:eastAsia="ar-SA"/>
              </w:rPr>
              <w:t>:</w:t>
            </w:r>
          </w:p>
          <w:p w:rsidR="001930C7" w:rsidRDefault="001930C7" w:rsidP="00C35721">
            <w:pPr>
              <w:numPr>
                <w:ilvl w:val="1"/>
                <w:numId w:val="24"/>
              </w:numPr>
              <w:ind w:left="547" w:hanging="284"/>
              <w:contextualSpacing/>
              <w:jc w:val="both"/>
              <w:rPr>
                <w:rFonts w:ascii="Arial" w:hAnsi="Arial" w:cs="Arial"/>
                <w:sz w:val="20"/>
                <w:szCs w:val="20"/>
                <w:lang w:eastAsia="ar-SA"/>
              </w:rPr>
            </w:pPr>
            <w:r w:rsidRPr="009921D8">
              <w:rPr>
                <w:rFonts w:ascii="Arial" w:hAnsi="Arial" w:cs="Arial"/>
                <w:sz w:val="20"/>
                <w:szCs w:val="20"/>
                <w:lang w:eastAsia="ar-SA"/>
              </w:rPr>
              <w:t>symbol lub numer producenta</w:t>
            </w:r>
            <w:r>
              <w:rPr>
                <w:rFonts w:ascii="Arial" w:hAnsi="Arial" w:cs="Arial"/>
                <w:sz w:val="20"/>
                <w:szCs w:val="20"/>
                <w:lang w:eastAsia="ar-SA"/>
              </w:rPr>
              <w:t>,</w:t>
            </w:r>
          </w:p>
          <w:p w:rsidR="001930C7" w:rsidRDefault="001930C7" w:rsidP="00C35721">
            <w:pPr>
              <w:numPr>
                <w:ilvl w:val="1"/>
                <w:numId w:val="24"/>
              </w:numPr>
              <w:ind w:left="547" w:hanging="284"/>
              <w:contextualSpacing/>
              <w:jc w:val="both"/>
              <w:rPr>
                <w:rFonts w:ascii="Arial" w:hAnsi="Arial" w:cs="Arial"/>
                <w:sz w:val="20"/>
                <w:szCs w:val="20"/>
                <w:lang w:eastAsia="ar-SA"/>
              </w:rPr>
            </w:pPr>
            <w:r w:rsidRPr="009921D8">
              <w:rPr>
                <w:rFonts w:ascii="Arial" w:hAnsi="Arial" w:cs="Arial"/>
                <w:sz w:val="20"/>
                <w:szCs w:val="20"/>
                <w:lang w:eastAsia="ar-SA"/>
              </w:rPr>
              <w:t>numer kolejny wyrobu</w:t>
            </w:r>
            <w:r>
              <w:rPr>
                <w:rFonts w:ascii="Arial" w:hAnsi="Arial" w:cs="Arial"/>
                <w:sz w:val="20"/>
                <w:szCs w:val="20"/>
                <w:lang w:eastAsia="ar-SA"/>
              </w:rPr>
              <w:t>,</w:t>
            </w:r>
          </w:p>
          <w:p w:rsidR="001930C7" w:rsidRDefault="001930C7" w:rsidP="00C35721">
            <w:pPr>
              <w:numPr>
                <w:ilvl w:val="1"/>
                <w:numId w:val="24"/>
              </w:numPr>
              <w:ind w:left="547" w:hanging="284"/>
              <w:contextualSpacing/>
              <w:jc w:val="both"/>
              <w:rPr>
                <w:rFonts w:ascii="Arial" w:hAnsi="Arial" w:cs="Arial"/>
                <w:sz w:val="20"/>
                <w:szCs w:val="20"/>
                <w:lang w:eastAsia="ar-SA"/>
              </w:rPr>
            </w:pPr>
            <w:r w:rsidRPr="009921D8">
              <w:rPr>
                <w:rFonts w:ascii="Arial" w:hAnsi="Arial" w:cs="Arial"/>
                <w:sz w:val="20"/>
                <w:szCs w:val="20"/>
                <w:lang w:eastAsia="ar-SA"/>
              </w:rPr>
              <w:t>rok produkcji</w:t>
            </w:r>
            <w:r>
              <w:rPr>
                <w:rFonts w:ascii="Arial" w:hAnsi="Arial" w:cs="Arial"/>
                <w:sz w:val="20"/>
                <w:szCs w:val="20"/>
                <w:lang w:eastAsia="ar-SA"/>
              </w:rPr>
              <w:t>.</w:t>
            </w:r>
          </w:p>
          <w:p w:rsidR="001930C7" w:rsidRPr="00E15461" w:rsidRDefault="001930C7" w:rsidP="00C67EC9">
            <w:pPr>
              <w:numPr>
                <w:ilvl w:val="0"/>
                <w:numId w:val="24"/>
              </w:numPr>
              <w:ind w:left="263" w:hanging="263"/>
              <w:contextualSpacing/>
              <w:jc w:val="both"/>
              <w:rPr>
                <w:rFonts w:ascii="Arial" w:hAnsi="Arial" w:cs="Arial"/>
                <w:sz w:val="20"/>
                <w:szCs w:val="20"/>
                <w:lang w:eastAsia="ar-SA"/>
              </w:rPr>
            </w:pPr>
            <w:r w:rsidRPr="009921D8">
              <w:rPr>
                <w:rFonts w:ascii="Arial" w:hAnsi="Arial" w:cs="Arial"/>
                <w:sz w:val="20"/>
                <w:szCs w:val="20"/>
                <w:lang w:eastAsia="ar-SA"/>
              </w:rPr>
              <w:t>Wszystkie elementy zabudowy pojazdu, takie jak: przełączniki, gniazda itp., sterujące wyposażeniem pojazdu, muszą być oznaczone tabliczkami z opisem (słownym lub graficznym) ich funkcji i przeznaczenia. Tabliczki muszą być czytelne oraz wykonane</w:t>
            </w:r>
            <w:r>
              <w:rPr>
                <w:rFonts w:ascii="Arial" w:hAnsi="Arial" w:cs="Arial"/>
                <w:sz w:val="20"/>
                <w:szCs w:val="20"/>
                <w:lang w:eastAsia="ar-SA"/>
              </w:rPr>
              <w:br/>
            </w:r>
            <w:r w:rsidRPr="009921D8">
              <w:rPr>
                <w:rFonts w:ascii="Arial" w:hAnsi="Arial" w:cs="Arial"/>
                <w:sz w:val="20"/>
                <w:szCs w:val="20"/>
                <w:lang w:eastAsia="ar-SA"/>
              </w:rPr>
              <w:t>i zamocowane w sposób trwały</w:t>
            </w:r>
            <w:r>
              <w:rPr>
                <w:rFonts w:ascii="Arial" w:hAnsi="Arial" w:cs="Arial"/>
                <w:sz w:val="20"/>
                <w:szCs w:val="20"/>
                <w:lang w:eastAsia="ar-SA"/>
              </w:rPr>
              <w:t>.</w:t>
            </w:r>
          </w:p>
        </w:tc>
      </w:tr>
      <w:tr w:rsidR="001930C7" w:rsidRPr="009921D8" w:rsidTr="001930C7">
        <w:trPr>
          <w:jc w:val="center"/>
        </w:trPr>
        <w:tc>
          <w:tcPr>
            <w:tcW w:w="7230" w:type="dxa"/>
            <w:gridSpan w:val="2"/>
            <w:tcBorders>
              <w:top w:val="double" w:sz="4" w:space="0" w:color="auto"/>
              <w:left w:val="double" w:sz="4" w:space="0" w:color="auto"/>
              <w:bottom w:val="double" w:sz="4" w:space="0" w:color="auto"/>
            </w:tcBorders>
            <w:shd w:val="clear" w:color="auto" w:fill="BFBFBF"/>
          </w:tcPr>
          <w:p w:rsidR="001930C7" w:rsidRPr="009921D8" w:rsidRDefault="001930C7" w:rsidP="00BE4BF4">
            <w:pPr>
              <w:pStyle w:val="Tekstpodstawowy"/>
              <w:spacing w:before="120" w:after="120" w:line="240" w:lineRule="auto"/>
              <w:ind w:left="0" w:firstLine="0"/>
              <w:contextualSpacing/>
              <w:jc w:val="center"/>
              <w:rPr>
                <w:rFonts w:ascii="Arial" w:hAnsi="Arial" w:cs="Arial"/>
                <w:sz w:val="20"/>
              </w:rPr>
            </w:pPr>
            <w:r w:rsidRPr="009921D8">
              <w:rPr>
                <w:rFonts w:ascii="Arial" w:hAnsi="Arial" w:cs="Arial"/>
                <w:b/>
                <w:bCs/>
                <w:sz w:val="20"/>
              </w:rPr>
              <w:t>Wymagania dotyczące bezpieczeństwa użytkowania</w:t>
            </w:r>
          </w:p>
        </w:tc>
      </w:tr>
      <w:tr w:rsidR="001930C7" w:rsidRPr="009921D8" w:rsidTr="001930C7">
        <w:trPr>
          <w:trHeight w:val="3467"/>
          <w:jc w:val="center"/>
        </w:trPr>
        <w:tc>
          <w:tcPr>
            <w:tcW w:w="622" w:type="dxa"/>
            <w:tcBorders>
              <w:top w:val="double" w:sz="4" w:space="0" w:color="auto"/>
              <w:left w:val="double" w:sz="4" w:space="0" w:color="auto"/>
              <w:bottom w:val="double" w:sz="4" w:space="0" w:color="auto"/>
            </w:tcBorders>
            <w:vAlign w:val="center"/>
          </w:tcPr>
          <w:p w:rsidR="001930C7" w:rsidRDefault="001930C7" w:rsidP="00C35721">
            <w:pPr>
              <w:ind w:left="0" w:firstLine="0"/>
              <w:contextualSpacing/>
              <w:jc w:val="center"/>
              <w:rPr>
                <w:rFonts w:ascii="Arial" w:hAnsi="Arial" w:cs="Arial"/>
                <w:sz w:val="20"/>
                <w:szCs w:val="20"/>
              </w:rPr>
            </w:pPr>
          </w:p>
          <w:p w:rsidR="001930C7" w:rsidRDefault="001930C7" w:rsidP="00C35721">
            <w:pPr>
              <w:ind w:left="0" w:firstLine="0"/>
              <w:contextualSpacing/>
              <w:jc w:val="center"/>
              <w:rPr>
                <w:rFonts w:ascii="Arial" w:hAnsi="Arial" w:cs="Arial"/>
                <w:sz w:val="20"/>
                <w:szCs w:val="20"/>
              </w:rPr>
            </w:pPr>
          </w:p>
          <w:p w:rsidR="001930C7" w:rsidRDefault="001930C7" w:rsidP="00C35721">
            <w:pPr>
              <w:ind w:left="0" w:firstLine="0"/>
              <w:contextualSpacing/>
              <w:jc w:val="center"/>
              <w:rPr>
                <w:rFonts w:ascii="Arial" w:hAnsi="Arial" w:cs="Arial"/>
                <w:sz w:val="20"/>
                <w:szCs w:val="20"/>
              </w:rPr>
            </w:pPr>
          </w:p>
          <w:p w:rsidR="001930C7" w:rsidRDefault="001930C7" w:rsidP="00C35721">
            <w:pPr>
              <w:ind w:left="0" w:firstLine="0"/>
              <w:contextualSpacing/>
              <w:jc w:val="center"/>
              <w:rPr>
                <w:rFonts w:ascii="Arial" w:hAnsi="Arial" w:cs="Arial"/>
                <w:sz w:val="20"/>
                <w:szCs w:val="20"/>
              </w:rPr>
            </w:pPr>
          </w:p>
          <w:p w:rsidR="001930C7" w:rsidRDefault="001930C7" w:rsidP="00C35721">
            <w:pPr>
              <w:ind w:left="0" w:firstLine="0"/>
              <w:contextualSpacing/>
              <w:jc w:val="center"/>
              <w:rPr>
                <w:rFonts w:ascii="Arial" w:hAnsi="Arial" w:cs="Arial"/>
                <w:sz w:val="20"/>
                <w:szCs w:val="20"/>
              </w:rPr>
            </w:pPr>
          </w:p>
          <w:p w:rsidR="001930C7" w:rsidRPr="009921D8" w:rsidRDefault="001930C7" w:rsidP="00745F56">
            <w:pPr>
              <w:ind w:left="0" w:firstLine="0"/>
              <w:contextualSpacing/>
              <w:rPr>
                <w:rFonts w:ascii="Arial" w:hAnsi="Arial" w:cs="Arial"/>
                <w:sz w:val="20"/>
                <w:szCs w:val="20"/>
              </w:rPr>
            </w:pPr>
          </w:p>
        </w:tc>
        <w:tc>
          <w:tcPr>
            <w:tcW w:w="6608" w:type="dxa"/>
            <w:tcBorders>
              <w:top w:val="double" w:sz="4" w:space="0" w:color="auto"/>
              <w:bottom w:val="double" w:sz="4" w:space="0" w:color="auto"/>
            </w:tcBorders>
          </w:tcPr>
          <w:p w:rsidR="001930C7" w:rsidRDefault="001930C7" w:rsidP="00BE4BF4">
            <w:pPr>
              <w:pStyle w:val="Mario"/>
              <w:spacing w:line="240" w:lineRule="auto"/>
              <w:ind w:left="263" w:firstLine="0"/>
              <w:contextualSpacing/>
              <w:rPr>
                <w:rFonts w:cs="Arial"/>
                <w:sz w:val="20"/>
              </w:rPr>
            </w:pPr>
          </w:p>
          <w:p w:rsidR="001930C7" w:rsidRDefault="001930C7" w:rsidP="00C35721">
            <w:pPr>
              <w:pStyle w:val="Mario"/>
              <w:numPr>
                <w:ilvl w:val="0"/>
                <w:numId w:val="25"/>
              </w:numPr>
              <w:spacing w:line="240" w:lineRule="auto"/>
              <w:ind w:left="263" w:hanging="263"/>
              <w:contextualSpacing/>
              <w:rPr>
                <w:rFonts w:cs="Arial"/>
                <w:sz w:val="20"/>
              </w:rPr>
            </w:pPr>
            <w:r w:rsidRPr="009921D8">
              <w:rPr>
                <w:rFonts w:cs="Arial"/>
                <w:sz w:val="20"/>
              </w:rPr>
              <w:t>Instrukcja obsługi pojazdu musi zawierać zapisy dotyczące bezpiecznego użytkowania i obsługi pojazdu</w:t>
            </w:r>
            <w:r>
              <w:rPr>
                <w:rFonts w:cs="Arial"/>
                <w:sz w:val="20"/>
              </w:rPr>
              <w:t>.</w:t>
            </w:r>
          </w:p>
          <w:p w:rsidR="001930C7" w:rsidRDefault="001930C7" w:rsidP="00C35721">
            <w:pPr>
              <w:pStyle w:val="Mario"/>
              <w:numPr>
                <w:ilvl w:val="0"/>
                <w:numId w:val="25"/>
              </w:numPr>
              <w:spacing w:line="240" w:lineRule="auto"/>
              <w:ind w:left="263" w:hanging="263"/>
              <w:contextualSpacing/>
              <w:rPr>
                <w:rFonts w:cs="Arial"/>
                <w:sz w:val="20"/>
              </w:rPr>
            </w:pPr>
            <w:r w:rsidRPr="009921D8">
              <w:rPr>
                <w:rFonts w:cs="Arial"/>
                <w:sz w:val="20"/>
              </w:rPr>
              <w:t>Rozwiązania konstrukcyjne muszą spełniać wymagania BHP</w:t>
            </w:r>
            <w:r>
              <w:rPr>
                <w:rFonts w:cs="Arial"/>
                <w:sz w:val="20"/>
              </w:rPr>
              <w:t>.</w:t>
            </w:r>
          </w:p>
          <w:p w:rsidR="001930C7" w:rsidRDefault="001930C7" w:rsidP="00C35721">
            <w:pPr>
              <w:pStyle w:val="Mario"/>
              <w:numPr>
                <w:ilvl w:val="0"/>
                <w:numId w:val="25"/>
              </w:numPr>
              <w:spacing w:line="240" w:lineRule="auto"/>
              <w:ind w:left="263" w:hanging="263"/>
              <w:contextualSpacing/>
              <w:rPr>
                <w:rFonts w:cs="Arial"/>
                <w:sz w:val="20"/>
              </w:rPr>
            </w:pPr>
            <w:r w:rsidRPr="009921D8">
              <w:rPr>
                <w:rFonts w:cs="Arial"/>
                <w:sz w:val="20"/>
              </w:rPr>
              <w:t>Niezbędne ostrzeżenia w zakresie BHP muszą być umieszczone</w:t>
            </w:r>
            <w:r>
              <w:rPr>
                <w:rFonts w:cs="Arial"/>
                <w:sz w:val="20"/>
              </w:rPr>
              <w:br/>
            </w:r>
            <w:r w:rsidRPr="009921D8">
              <w:rPr>
                <w:rFonts w:cs="Arial"/>
                <w:sz w:val="20"/>
              </w:rPr>
              <w:t>w sposób trwały w widocznych miejscach</w:t>
            </w:r>
            <w:r>
              <w:rPr>
                <w:rFonts w:cs="Arial"/>
                <w:sz w:val="20"/>
              </w:rPr>
              <w:t>.</w:t>
            </w:r>
          </w:p>
          <w:p w:rsidR="001930C7" w:rsidRDefault="001930C7" w:rsidP="00C35721">
            <w:pPr>
              <w:pStyle w:val="Mario"/>
              <w:numPr>
                <w:ilvl w:val="0"/>
                <w:numId w:val="25"/>
              </w:numPr>
              <w:spacing w:line="240" w:lineRule="auto"/>
              <w:ind w:left="263" w:hanging="263"/>
              <w:contextualSpacing/>
              <w:rPr>
                <w:rFonts w:cs="Arial"/>
                <w:sz w:val="20"/>
              </w:rPr>
            </w:pPr>
            <w:r w:rsidRPr="009921D8">
              <w:rPr>
                <w:rFonts w:cs="Arial"/>
                <w:sz w:val="20"/>
              </w:rPr>
              <w:t>Wnętrze pojazdu nie może posiadać ostrych krawędzi, które mogłyby powodować zranienia i kontuzje osób podczas użytkowania pojazdu</w:t>
            </w:r>
            <w:r>
              <w:rPr>
                <w:rFonts w:cs="Arial"/>
                <w:sz w:val="20"/>
              </w:rPr>
              <w:t>.</w:t>
            </w:r>
          </w:p>
          <w:p w:rsidR="001930C7" w:rsidRDefault="001930C7" w:rsidP="00C35721">
            <w:pPr>
              <w:pStyle w:val="Mario"/>
              <w:numPr>
                <w:ilvl w:val="0"/>
                <w:numId w:val="25"/>
              </w:numPr>
              <w:spacing w:line="240" w:lineRule="auto"/>
              <w:ind w:left="263" w:hanging="263"/>
              <w:contextualSpacing/>
              <w:rPr>
                <w:rFonts w:cs="Arial"/>
                <w:sz w:val="20"/>
              </w:rPr>
            </w:pPr>
            <w:r w:rsidRPr="009921D8">
              <w:rPr>
                <w:rFonts w:cs="Arial"/>
                <w:sz w:val="20"/>
              </w:rPr>
              <w:t>Konstrukcja pojazdu musi zapewniać bezpieczeństwo pożarowe</w:t>
            </w:r>
            <w:r>
              <w:rPr>
                <w:rFonts w:cs="Arial"/>
                <w:sz w:val="20"/>
              </w:rPr>
              <w:t>.</w:t>
            </w:r>
          </w:p>
          <w:p w:rsidR="001930C7" w:rsidRDefault="001930C7" w:rsidP="00C35721">
            <w:pPr>
              <w:pStyle w:val="Mario"/>
              <w:numPr>
                <w:ilvl w:val="0"/>
                <w:numId w:val="25"/>
              </w:numPr>
              <w:spacing w:line="240" w:lineRule="auto"/>
              <w:ind w:left="263" w:hanging="263"/>
              <w:contextualSpacing/>
              <w:rPr>
                <w:rFonts w:cs="Arial"/>
                <w:sz w:val="20"/>
              </w:rPr>
            </w:pPr>
            <w:r w:rsidRPr="00C35721">
              <w:rPr>
                <w:rFonts w:cs="Arial"/>
                <w:sz w:val="20"/>
              </w:rPr>
              <w:t>Pojazd musi być wyposażony w gaśnicę typu samo</w:t>
            </w:r>
            <w:r>
              <w:rPr>
                <w:rFonts w:cs="Arial"/>
                <w:sz w:val="20"/>
              </w:rPr>
              <w:t>chodowego opisaną w załączniku 1</w:t>
            </w:r>
            <w:r w:rsidRPr="00C35721">
              <w:rPr>
                <w:rFonts w:cs="Arial"/>
                <w:sz w:val="20"/>
              </w:rPr>
              <w:t>.1</w:t>
            </w:r>
            <w:r>
              <w:rPr>
                <w:rFonts w:cs="Arial"/>
                <w:sz w:val="20"/>
              </w:rPr>
              <w:t>.</w:t>
            </w:r>
            <w:r w:rsidRPr="00C35721">
              <w:rPr>
                <w:rFonts w:cs="Arial"/>
                <w:sz w:val="20"/>
              </w:rPr>
              <w:t xml:space="preserve"> - wyma</w:t>
            </w:r>
            <w:r>
              <w:rPr>
                <w:rFonts w:cs="Arial"/>
                <w:sz w:val="20"/>
              </w:rPr>
              <w:t>gane dodatkowe wyposażenie.</w:t>
            </w:r>
          </w:p>
          <w:p w:rsidR="001930C7" w:rsidRDefault="001930C7" w:rsidP="00C67EC9">
            <w:pPr>
              <w:pStyle w:val="Mario"/>
              <w:numPr>
                <w:ilvl w:val="0"/>
                <w:numId w:val="25"/>
              </w:numPr>
              <w:spacing w:line="240" w:lineRule="auto"/>
              <w:ind w:left="263" w:hanging="263"/>
              <w:contextualSpacing/>
              <w:rPr>
                <w:rFonts w:cs="Arial"/>
                <w:sz w:val="20"/>
              </w:rPr>
            </w:pPr>
            <w:r w:rsidRPr="00C35721">
              <w:rPr>
                <w:rFonts w:cs="Arial"/>
                <w:sz w:val="20"/>
              </w:rPr>
              <w:t>Pojazd musi być wyposażony w  apteczkę samochodową opisaną</w:t>
            </w:r>
            <w:r>
              <w:rPr>
                <w:rFonts w:cs="Arial"/>
                <w:sz w:val="20"/>
              </w:rPr>
              <w:br/>
              <w:t>w  załączniku 1</w:t>
            </w:r>
            <w:r w:rsidRPr="00C35721">
              <w:rPr>
                <w:rFonts w:cs="Arial"/>
                <w:sz w:val="20"/>
              </w:rPr>
              <w:t>.1 - wyma</w:t>
            </w:r>
            <w:r>
              <w:rPr>
                <w:rFonts w:cs="Arial"/>
                <w:sz w:val="20"/>
              </w:rPr>
              <w:t>gane dodatkowe wyposażenie.</w:t>
            </w:r>
          </w:p>
          <w:p w:rsidR="001930C7" w:rsidRPr="009921D8" w:rsidRDefault="001930C7" w:rsidP="00C67EC9">
            <w:pPr>
              <w:pStyle w:val="Mario"/>
              <w:numPr>
                <w:ilvl w:val="0"/>
                <w:numId w:val="25"/>
              </w:numPr>
              <w:spacing w:line="240" w:lineRule="auto"/>
              <w:ind w:left="263" w:hanging="263"/>
              <w:contextualSpacing/>
              <w:rPr>
                <w:rFonts w:cs="Arial"/>
                <w:sz w:val="20"/>
              </w:rPr>
            </w:pPr>
            <w:r w:rsidRPr="009921D8">
              <w:rPr>
                <w:rFonts w:cs="Arial"/>
                <w:sz w:val="20"/>
              </w:rPr>
              <w:t xml:space="preserve">Zabudowa pojazdu nie może utrudniać dostępu do elementów </w:t>
            </w:r>
            <w:r>
              <w:rPr>
                <w:rFonts w:cs="Arial"/>
                <w:sz w:val="20"/>
              </w:rPr>
              <w:t xml:space="preserve">           </w:t>
            </w:r>
            <w:r w:rsidRPr="009921D8">
              <w:rPr>
                <w:rFonts w:cs="Arial"/>
                <w:sz w:val="20"/>
              </w:rPr>
              <w:t>i wyposażenia pojazdu związanych z bezpieczeństwem użytkowania</w:t>
            </w:r>
            <w:r>
              <w:rPr>
                <w:rFonts w:cs="Arial"/>
                <w:sz w:val="20"/>
              </w:rPr>
              <w:t>.</w:t>
            </w:r>
          </w:p>
        </w:tc>
      </w:tr>
      <w:tr w:rsidR="001930C7" w:rsidRPr="009921D8" w:rsidTr="001930C7">
        <w:trPr>
          <w:jc w:val="center"/>
        </w:trPr>
        <w:tc>
          <w:tcPr>
            <w:tcW w:w="622" w:type="dxa"/>
            <w:tcBorders>
              <w:top w:val="double" w:sz="4" w:space="0" w:color="auto"/>
              <w:left w:val="double" w:sz="4" w:space="0" w:color="FFFFFF"/>
              <w:bottom w:val="nil"/>
              <w:right w:val="double" w:sz="4" w:space="0" w:color="FFFFFF"/>
            </w:tcBorders>
            <w:vAlign w:val="center"/>
          </w:tcPr>
          <w:p w:rsidR="001930C7" w:rsidRDefault="001930C7" w:rsidP="00C35721">
            <w:pPr>
              <w:ind w:left="0"/>
              <w:contextualSpacing/>
              <w:jc w:val="center"/>
              <w:rPr>
                <w:rFonts w:ascii="Arial" w:hAnsi="Arial" w:cs="Arial"/>
                <w:sz w:val="20"/>
                <w:szCs w:val="20"/>
              </w:rPr>
            </w:pPr>
          </w:p>
        </w:tc>
        <w:tc>
          <w:tcPr>
            <w:tcW w:w="6608" w:type="dxa"/>
            <w:tcBorders>
              <w:top w:val="double" w:sz="4" w:space="0" w:color="auto"/>
              <w:left w:val="double" w:sz="4" w:space="0" w:color="FFFFFF"/>
              <w:bottom w:val="nil"/>
              <w:right w:val="double" w:sz="4" w:space="0" w:color="FFFFFF"/>
            </w:tcBorders>
          </w:tcPr>
          <w:p w:rsidR="001930C7" w:rsidRDefault="001930C7" w:rsidP="00BE4BF4">
            <w:pPr>
              <w:pStyle w:val="Mario"/>
              <w:ind w:left="263"/>
              <w:contextualSpacing/>
              <w:rPr>
                <w:rFonts w:cs="Arial"/>
                <w:sz w:val="20"/>
              </w:rPr>
            </w:pPr>
          </w:p>
        </w:tc>
      </w:tr>
    </w:tbl>
    <w:p w:rsidR="00E17F21" w:rsidRDefault="00E17F21" w:rsidP="00E17F21">
      <w:pPr>
        <w:spacing w:line="360" w:lineRule="auto"/>
        <w:contextualSpacing/>
        <w:jc w:val="center"/>
        <w:rPr>
          <w:rFonts w:ascii="Arial" w:hAnsi="Arial" w:cs="Arial"/>
          <w:bCs/>
          <w:szCs w:val="28"/>
          <w:vertAlign w:val="subscript"/>
        </w:rPr>
      </w:pPr>
      <w:bookmarkStart w:id="0" w:name="_GoBack"/>
      <w:bookmarkEnd w:id="0"/>
      <w:r w:rsidRPr="008D4E72">
        <w:rPr>
          <w:rFonts w:ascii="Arial" w:hAnsi="Arial" w:cs="Arial"/>
          <w:b/>
          <w:bCs/>
          <w:szCs w:val="28"/>
          <w:vertAlign w:val="subscript"/>
        </w:rPr>
        <w:t>OFEROWANE PRZEZE MNIE POJAZDY SPEŁNIAJĄ WSZY</w:t>
      </w:r>
      <w:r w:rsidR="00F71424">
        <w:rPr>
          <w:rFonts w:ascii="Arial" w:hAnsi="Arial" w:cs="Arial"/>
          <w:b/>
          <w:bCs/>
          <w:szCs w:val="28"/>
          <w:vertAlign w:val="subscript"/>
        </w:rPr>
        <w:t xml:space="preserve">STKIE OPISANE POWYŻEJ WYMAGANIA ORAZ WYMAGANIA OPISANE W ZAŁĄCZNIKU NR 1.1A </w:t>
      </w:r>
    </w:p>
    <w:p w:rsidR="00E17F21" w:rsidRPr="00601C44" w:rsidRDefault="00E17F21" w:rsidP="00E17F21">
      <w:pPr>
        <w:spacing w:line="360" w:lineRule="auto"/>
        <w:contextualSpacing/>
        <w:jc w:val="center"/>
        <w:rPr>
          <w:rFonts w:ascii="Arial" w:hAnsi="Arial" w:cs="Arial"/>
          <w:bCs/>
          <w:szCs w:val="28"/>
          <w:vertAlign w:val="subscript"/>
        </w:rPr>
      </w:pPr>
      <w:r w:rsidRPr="00601C44">
        <w:rPr>
          <w:rFonts w:ascii="Arial" w:hAnsi="Arial" w:cs="Arial"/>
          <w:bCs/>
          <w:szCs w:val="28"/>
          <w:vertAlign w:val="subscript"/>
        </w:rPr>
        <w:t>........................................................................................................................................................</w:t>
      </w:r>
    </w:p>
    <w:p w:rsidR="00E17F21" w:rsidRPr="008377F8" w:rsidRDefault="00E17F21" w:rsidP="00E17F21">
      <w:pPr>
        <w:spacing w:line="360" w:lineRule="auto"/>
        <w:contextualSpacing/>
        <w:jc w:val="center"/>
        <w:rPr>
          <w:rFonts w:ascii="Arial" w:hAnsi="Arial" w:cs="Arial"/>
          <w:bCs/>
          <w:vertAlign w:val="superscript"/>
        </w:rPr>
      </w:pPr>
      <w:r w:rsidRPr="00601C44">
        <w:rPr>
          <w:rFonts w:ascii="Arial" w:hAnsi="Arial" w:cs="Arial"/>
          <w:bCs/>
          <w:vertAlign w:val="superscript"/>
        </w:rPr>
        <w:t>(</w:t>
      </w:r>
      <w:r w:rsidR="00C76F20">
        <w:rPr>
          <w:rFonts w:ascii="Arial" w:hAnsi="Arial" w:cs="Arial"/>
          <w:bCs/>
          <w:vertAlign w:val="superscript"/>
        </w:rPr>
        <w:t xml:space="preserve">elektroniczny </w:t>
      </w:r>
      <w:r w:rsidRPr="00601C44">
        <w:rPr>
          <w:rFonts w:ascii="Arial" w:hAnsi="Arial" w:cs="Arial"/>
          <w:bCs/>
          <w:vertAlign w:val="superscript"/>
        </w:rPr>
        <w:t>podpis Wykonawcy bądź upełnomocnionego przedstawiciela Wykonawcy)</w:t>
      </w:r>
    </w:p>
    <w:p w:rsidR="00EF2FFD" w:rsidRPr="00717AE9" w:rsidRDefault="00EF2FFD" w:rsidP="00210DFF">
      <w:pPr>
        <w:spacing w:line="360" w:lineRule="auto"/>
        <w:ind w:left="0" w:firstLine="0"/>
        <w:contextualSpacing/>
        <w:rPr>
          <w:rFonts w:ascii="Arial" w:hAnsi="Arial" w:cs="Arial"/>
          <w:bCs/>
          <w:szCs w:val="28"/>
          <w:vertAlign w:val="subscript"/>
        </w:rPr>
      </w:pPr>
    </w:p>
    <w:sectPr w:rsidR="00EF2FFD" w:rsidRPr="00717AE9" w:rsidSect="00C65CF6">
      <w:footerReference w:type="default" r:id="rId8"/>
      <w:pgSz w:w="11906" w:h="16838"/>
      <w:pgMar w:top="426" w:right="1134" w:bottom="284" w:left="1134" w:header="56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38B" w:rsidRDefault="007A038B" w:rsidP="004050C1">
      <w:r>
        <w:separator/>
      </w:r>
    </w:p>
  </w:endnote>
  <w:endnote w:type="continuationSeparator" w:id="0">
    <w:p w:rsidR="007A038B" w:rsidRDefault="007A038B" w:rsidP="00405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AF8" w:rsidRDefault="00E64AF8" w:rsidP="00E64AF8">
    <w:pPr>
      <w:pStyle w:val="Stopka"/>
      <w:rPr>
        <w:rFonts w:ascii="Arial" w:hAnsi="Arial" w:cs="Arial"/>
        <w:sz w:val="16"/>
        <w:szCs w:val="16"/>
      </w:rPr>
    </w:pPr>
  </w:p>
  <w:p w:rsidR="00823723" w:rsidRPr="00326D81" w:rsidRDefault="00823723" w:rsidP="00823723">
    <w:pPr>
      <w:pStyle w:val="Stopka"/>
      <w:jc w:val="right"/>
      <w:rPr>
        <w:rFonts w:ascii="Arial" w:hAnsi="Arial" w:cs="Arial"/>
        <w:sz w:val="16"/>
        <w:szCs w:val="16"/>
      </w:rPr>
    </w:pPr>
    <w:r w:rsidRPr="009D4CE9">
      <w:rPr>
        <w:rFonts w:ascii="Arial" w:hAnsi="Arial" w:cs="Arial"/>
        <w:sz w:val="16"/>
        <w:szCs w:val="16"/>
      </w:rPr>
      <w:t xml:space="preserve">Strona </w:t>
    </w:r>
    <w:r w:rsidRPr="009D4CE9">
      <w:rPr>
        <w:rFonts w:ascii="Arial" w:hAnsi="Arial" w:cs="Arial"/>
        <w:sz w:val="16"/>
        <w:szCs w:val="16"/>
      </w:rPr>
      <w:fldChar w:fldCharType="begin"/>
    </w:r>
    <w:r w:rsidRPr="009D4CE9">
      <w:rPr>
        <w:rFonts w:ascii="Arial" w:hAnsi="Arial" w:cs="Arial"/>
        <w:sz w:val="16"/>
        <w:szCs w:val="16"/>
      </w:rPr>
      <w:instrText>PAGE</w:instrText>
    </w:r>
    <w:r w:rsidRPr="009D4CE9">
      <w:rPr>
        <w:rFonts w:ascii="Arial" w:hAnsi="Arial" w:cs="Arial"/>
        <w:sz w:val="16"/>
        <w:szCs w:val="16"/>
      </w:rPr>
      <w:fldChar w:fldCharType="separate"/>
    </w:r>
    <w:r w:rsidR="00C60691">
      <w:rPr>
        <w:rFonts w:ascii="Arial" w:hAnsi="Arial" w:cs="Arial"/>
        <w:noProof/>
        <w:sz w:val="16"/>
        <w:szCs w:val="16"/>
      </w:rPr>
      <w:t>3</w:t>
    </w:r>
    <w:r w:rsidRPr="009D4CE9">
      <w:rPr>
        <w:rFonts w:ascii="Arial" w:hAnsi="Arial" w:cs="Arial"/>
        <w:sz w:val="16"/>
        <w:szCs w:val="16"/>
      </w:rPr>
      <w:fldChar w:fldCharType="end"/>
    </w:r>
    <w:r w:rsidRPr="009D4CE9">
      <w:rPr>
        <w:rFonts w:ascii="Arial" w:hAnsi="Arial" w:cs="Arial"/>
        <w:sz w:val="16"/>
        <w:szCs w:val="16"/>
      </w:rPr>
      <w:t xml:space="preserve"> z </w:t>
    </w:r>
    <w:r w:rsidRPr="009D4CE9">
      <w:rPr>
        <w:rFonts w:ascii="Arial" w:hAnsi="Arial" w:cs="Arial"/>
        <w:sz w:val="16"/>
        <w:szCs w:val="16"/>
      </w:rPr>
      <w:fldChar w:fldCharType="begin"/>
    </w:r>
    <w:r w:rsidRPr="009D4CE9">
      <w:rPr>
        <w:rFonts w:ascii="Arial" w:hAnsi="Arial" w:cs="Arial"/>
        <w:sz w:val="16"/>
        <w:szCs w:val="16"/>
      </w:rPr>
      <w:instrText>NUMPAGES</w:instrText>
    </w:r>
    <w:r w:rsidRPr="009D4CE9">
      <w:rPr>
        <w:rFonts w:ascii="Arial" w:hAnsi="Arial" w:cs="Arial"/>
        <w:sz w:val="16"/>
        <w:szCs w:val="16"/>
      </w:rPr>
      <w:fldChar w:fldCharType="separate"/>
    </w:r>
    <w:r w:rsidR="00C60691">
      <w:rPr>
        <w:rFonts w:ascii="Arial" w:hAnsi="Arial" w:cs="Arial"/>
        <w:noProof/>
        <w:sz w:val="16"/>
        <w:szCs w:val="16"/>
      </w:rPr>
      <w:t>4</w:t>
    </w:r>
    <w:r w:rsidRPr="009D4CE9">
      <w:rPr>
        <w:rFonts w:ascii="Arial" w:hAnsi="Arial" w:cs="Arial"/>
        <w:sz w:val="16"/>
        <w:szCs w:val="16"/>
      </w:rPr>
      <w:fldChar w:fldCharType="end"/>
    </w:r>
  </w:p>
  <w:p w:rsidR="00180A9C" w:rsidRDefault="00180A9C" w:rsidP="00823723">
    <w:pPr>
      <w:pStyle w:val="Stopka"/>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38B" w:rsidRDefault="007A038B" w:rsidP="004050C1">
      <w:r>
        <w:separator/>
      </w:r>
    </w:p>
  </w:footnote>
  <w:footnote w:type="continuationSeparator" w:id="0">
    <w:p w:rsidR="007A038B" w:rsidRDefault="007A038B" w:rsidP="004050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00000009"/>
    <w:lvl w:ilvl="0">
      <w:start w:val="1"/>
      <w:numFmt w:val="decimal"/>
      <w:lvlText w:val="%1)"/>
      <w:lvlJc w:val="left"/>
      <w:pPr>
        <w:tabs>
          <w:tab w:val="num" w:pos="1522"/>
        </w:tabs>
        <w:ind w:left="1522" w:hanging="360"/>
      </w:pPr>
      <w:rPr>
        <w:b w:val="0"/>
        <w:i w:val="0"/>
      </w:rPr>
    </w:lvl>
    <w:lvl w:ilvl="1">
      <w:start w:val="1"/>
      <w:numFmt w:val="lowerLetter"/>
      <w:lvlText w:val="%2."/>
      <w:lvlJc w:val="left"/>
      <w:pPr>
        <w:tabs>
          <w:tab w:val="num" w:pos="2128"/>
        </w:tabs>
        <w:ind w:left="2128" w:hanging="340"/>
      </w:pPr>
      <w:rPr>
        <w:b w:val="0"/>
        <w:i w:val="0"/>
      </w:r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1" w15:restartNumberingAfterBreak="0">
    <w:nsid w:val="0000000F"/>
    <w:multiLevelType w:val="multilevel"/>
    <w:tmpl w:val="E846637E"/>
    <w:name w:val="WW8Num15"/>
    <w:lvl w:ilvl="0">
      <w:start w:val="1"/>
      <w:numFmt w:val="lowerLetter"/>
      <w:lvlText w:val="%1)"/>
      <w:lvlJc w:val="left"/>
      <w:pPr>
        <w:tabs>
          <w:tab w:val="num" w:pos="720"/>
        </w:tabs>
        <w:ind w:left="720" w:hanging="360"/>
      </w:pPr>
      <w:rPr>
        <w:rFonts w:hint="default"/>
        <w:b w:val="0"/>
        <w:i w:val="0"/>
        <w:sz w:val="24"/>
        <w:szCs w:val="24"/>
        <w:u w:val="none"/>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1803878"/>
    <w:multiLevelType w:val="hybridMultilevel"/>
    <w:tmpl w:val="AB3801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D92377"/>
    <w:multiLevelType w:val="hybridMultilevel"/>
    <w:tmpl w:val="EA14820C"/>
    <w:lvl w:ilvl="0" w:tplc="04150011">
      <w:start w:val="9"/>
      <w:numFmt w:val="decimal"/>
      <w:lvlText w:val="%1)"/>
      <w:lvlJc w:val="left"/>
      <w:pPr>
        <w:tabs>
          <w:tab w:val="num" w:pos="720"/>
        </w:tabs>
        <w:ind w:left="720" w:hanging="360"/>
      </w:pPr>
      <w:rPr>
        <w:rFonts w:hint="default"/>
      </w:rPr>
    </w:lvl>
    <w:lvl w:ilvl="1" w:tplc="94CCDF92">
      <w:start w:val="8"/>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DBD4439"/>
    <w:multiLevelType w:val="hybridMultilevel"/>
    <w:tmpl w:val="45EE214A"/>
    <w:lvl w:ilvl="0" w:tplc="78828936">
      <w:start w:val="1"/>
      <w:numFmt w:val="lowerLetter"/>
      <w:lvlText w:val="%1)"/>
      <w:lvlJc w:val="left"/>
      <w:pPr>
        <w:tabs>
          <w:tab w:val="num" w:pos="355"/>
        </w:tabs>
        <w:ind w:left="355" w:hanging="360"/>
      </w:pPr>
      <w:rPr>
        <w:rFonts w:hint="default"/>
      </w:rPr>
    </w:lvl>
    <w:lvl w:ilvl="1" w:tplc="04150019" w:tentative="1">
      <w:start w:val="1"/>
      <w:numFmt w:val="lowerLetter"/>
      <w:lvlText w:val="%2."/>
      <w:lvlJc w:val="left"/>
      <w:pPr>
        <w:tabs>
          <w:tab w:val="num" w:pos="1075"/>
        </w:tabs>
        <w:ind w:left="1075" w:hanging="360"/>
      </w:pPr>
    </w:lvl>
    <w:lvl w:ilvl="2" w:tplc="0415001B" w:tentative="1">
      <w:start w:val="1"/>
      <w:numFmt w:val="lowerRoman"/>
      <w:lvlText w:val="%3."/>
      <w:lvlJc w:val="right"/>
      <w:pPr>
        <w:tabs>
          <w:tab w:val="num" w:pos="1795"/>
        </w:tabs>
        <w:ind w:left="1795" w:hanging="180"/>
      </w:pPr>
    </w:lvl>
    <w:lvl w:ilvl="3" w:tplc="0415000F" w:tentative="1">
      <w:start w:val="1"/>
      <w:numFmt w:val="decimal"/>
      <w:lvlText w:val="%4."/>
      <w:lvlJc w:val="left"/>
      <w:pPr>
        <w:tabs>
          <w:tab w:val="num" w:pos="2515"/>
        </w:tabs>
        <w:ind w:left="2515" w:hanging="360"/>
      </w:pPr>
    </w:lvl>
    <w:lvl w:ilvl="4" w:tplc="04150019" w:tentative="1">
      <w:start w:val="1"/>
      <w:numFmt w:val="lowerLetter"/>
      <w:lvlText w:val="%5."/>
      <w:lvlJc w:val="left"/>
      <w:pPr>
        <w:tabs>
          <w:tab w:val="num" w:pos="3235"/>
        </w:tabs>
        <w:ind w:left="3235" w:hanging="360"/>
      </w:pPr>
    </w:lvl>
    <w:lvl w:ilvl="5" w:tplc="0415001B" w:tentative="1">
      <w:start w:val="1"/>
      <w:numFmt w:val="lowerRoman"/>
      <w:lvlText w:val="%6."/>
      <w:lvlJc w:val="right"/>
      <w:pPr>
        <w:tabs>
          <w:tab w:val="num" w:pos="3955"/>
        </w:tabs>
        <w:ind w:left="3955" w:hanging="180"/>
      </w:pPr>
    </w:lvl>
    <w:lvl w:ilvl="6" w:tplc="0415000F" w:tentative="1">
      <w:start w:val="1"/>
      <w:numFmt w:val="decimal"/>
      <w:lvlText w:val="%7."/>
      <w:lvlJc w:val="left"/>
      <w:pPr>
        <w:tabs>
          <w:tab w:val="num" w:pos="4675"/>
        </w:tabs>
        <w:ind w:left="4675" w:hanging="360"/>
      </w:pPr>
    </w:lvl>
    <w:lvl w:ilvl="7" w:tplc="04150019" w:tentative="1">
      <w:start w:val="1"/>
      <w:numFmt w:val="lowerLetter"/>
      <w:lvlText w:val="%8."/>
      <w:lvlJc w:val="left"/>
      <w:pPr>
        <w:tabs>
          <w:tab w:val="num" w:pos="5395"/>
        </w:tabs>
        <w:ind w:left="5395" w:hanging="360"/>
      </w:pPr>
    </w:lvl>
    <w:lvl w:ilvl="8" w:tplc="0415001B" w:tentative="1">
      <w:start w:val="1"/>
      <w:numFmt w:val="lowerRoman"/>
      <w:lvlText w:val="%9."/>
      <w:lvlJc w:val="right"/>
      <w:pPr>
        <w:tabs>
          <w:tab w:val="num" w:pos="6115"/>
        </w:tabs>
        <w:ind w:left="6115" w:hanging="180"/>
      </w:pPr>
    </w:lvl>
  </w:abstractNum>
  <w:abstractNum w:abstractNumId="5" w15:restartNumberingAfterBreak="0">
    <w:nsid w:val="11BC15C7"/>
    <w:multiLevelType w:val="multilevel"/>
    <w:tmpl w:val="BF84E5FC"/>
    <w:name w:val="WW8Num82"/>
    <w:lvl w:ilvl="0">
      <w:start w:val="1"/>
      <w:numFmt w:val="decimal"/>
      <w:lvlText w:val="%1)"/>
      <w:lvlJc w:val="left"/>
      <w:pPr>
        <w:tabs>
          <w:tab w:val="num" w:pos="786"/>
        </w:tabs>
        <w:ind w:left="786" w:hanging="360"/>
      </w:pPr>
      <w:rPr>
        <w:rFonts w:hint="default"/>
        <w:b w:val="0"/>
      </w:rPr>
    </w:lvl>
    <w:lvl w:ilvl="1">
      <w:start w:val="1"/>
      <w:numFmt w:val="decimal"/>
      <w:lvlText w:val="%2)"/>
      <w:lvlJc w:val="left"/>
      <w:pPr>
        <w:tabs>
          <w:tab w:val="num" w:pos="1506"/>
        </w:tabs>
        <w:ind w:left="1506" w:hanging="36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12E9171E"/>
    <w:multiLevelType w:val="hybridMultilevel"/>
    <w:tmpl w:val="68B426BA"/>
    <w:lvl w:ilvl="0" w:tplc="FFFFFFFF">
      <w:start w:val="1"/>
      <w:numFmt w:val="lowerLetter"/>
      <w:lvlText w:val="%1)"/>
      <w:lvlJc w:val="left"/>
      <w:pPr>
        <w:tabs>
          <w:tab w:val="num" w:pos="2255"/>
        </w:tabs>
        <w:ind w:left="2255"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40"/>
        </w:tabs>
        <w:ind w:left="2340" w:hanging="360"/>
      </w:pPr>
      <w:rPr>
        <w:rFonts w:hint="default"/>
        <w:b w:val="0"/>
        <w:i w:val="0"/>
        <w:strike w:val="0"/>
        <w:dstrike w:val="0"/>
        <w:color w:val="00000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9F744BD"/>
    <w:multiLevelType w:val="singleLevel"/>
    <w:tmpl w:val="BFE65976"/>
    <w:lvl w:ilvl="0">
      <w:start w:val="3"/>
      <w:numFmt w:val="upperRoman"/>
      <w:lvlText w:val="%1."/>
      <w:lvlJc w:val="left"/>
      <w:pPr>
        <w:tabs>
          <w:tab w:val="num" w:pos="720"/>
        </w:tabs>
        <w:ind w:left="720" w:hanging="720"/>
      </w:pPr>
      <w:rPr>
        <w:rFonts w:hint="default"/>
      </w:rPr>
    </w:lvl>
  </w:abstractNum>
  <w:abstractNum w:abstractNumId="8" w15:restartNumberingAfterBreak="0">
    <w:nsid w:val="26D20F56"/>
    <w:multiLevelType w:val="hybridMultilevel"/>
    <w:tmpl w:val="379E03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B82E82"/>
    <w:multiLevelType w:val="hybridMultilevel"/>
    <w:tmpl w:val="A820502C"/>
    <w:lvl w:ilvl="0" w:tplc="FFFFFFFF">
      <w:start w:val="5"/>
      <w:numFmt w:val="decimal"/>
      <w:lvlText w:val="%1)"/>
      <w:lvlJc w:val="left"/>
      <w:pPr>
        <w:tabs>
          <w:tab w:val="num" w:pos="2880"/>
        </w:tabs>
        <w:ind w:left="288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B396BFB"/>
    <w:multiLevelType w:val="hybridMultilevel"/>
    <w:tmpl w:val="45089EA2"/>
    <w:lvl w:ilvl="0" w:tplc="0415000F">
      <w:start w:val="1"/>
      <w:numFmt w:val="decimal"/>
      <w:lvlText w:val="%1."/>
      <w:lvlJc w:val="left"/>
      <w:pPr>
        <w:ind w:left="720" w:hanging="360"/>
      </w:pPr>
    </w:lvl>
    <w:lvl w:ilvl="1" w:tplc="C5A26B98">
      <w:start w:val="1"/>
      <w:numFmt w:val="decimal"/>
      <w:lvlText w:val="%2)"/>
      <w:lvlJc w:val="left"/>
      <w:pPr>
        <w:ind w:left="1440" w:hanging="360"/>
      </w:pPr>
      <w:rPr>
        <w:rFonts w:hint="default"/>
      </w:rPr>
    </w:lvl>
    <w:lvl w:ilvl="2" w:tplc="27E6F32E">
      <w:start w:val="2"/>
      <w:numFmt w:val="bullet"/>
      <w:lvlText w:val=""/>
      <w:lvlJc w:val="left"/>
      <w:pPr>
        <w:ind w:left="2340" w:hanging="360"/>
      </w:pPr>
      <w:rPr>
        <w:rFonts w:ascii="Symbol" w:eastAsia="Times New Roman"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6A1D6E"/>
    <w:multiLevelType w:val="hybridMultilevel"/>
    <w:tmpl w:val="293E88D0"/>
    <w:lvl w:ilvl="0" w:tplc="FFFFFFFF">
      <w:start w:val="4"/>
      <w:numFmt w:val="lowerLetter"/>
      <w:lvlText w:val="%1)"/>
      <w:lvlJc w:val="left"/>
      <w:pPr>
        <w:tabs>
          <w:tab w:val="num" w:pos="3060"/>
        </w:tabs>
        <w:ind w:left="3060" w:hanging="360"/>
      </w:pPr>
      <w:rPr>
        <w:rFonts w:hint="default"/>
      </w:rPr>
    </w:lvl>
    <w:lvl w:ilvl="1" w:tplc="FFFFFFFF" w:tentative="1">
      <w:start w:val="1"/>
      <w:numFmt w:val="lowerLetter"/>
      <w:lvlText w:val="%2."/>
      <w:lvlJc w:val="left"/>
      <w:pPr>
        <w:tabs>
          <w:tab w:val="num" w:pos="1440"/>
        </w:tabs>
        <w:ind w:left="1440" w:hanging="360"/>
      </w:pPr>
    </w:lvl>
    <w:lvl w:ilvl="2" w:tplc="FFFFFFFF">
      <w:start w:val="4"/>
      <w:numFmt w:val="lowerLetter"/>
      <w:lvlText w:val="%3)"/>
      <w:lvlJc w:val="left"/>
      <w:pPr>
        <w:tabs>
          <w:tab w:val="num" w:pos="2340"/>
        </w:tabs>
        <w:ind w:left="2340" w:hanging="360"/>
      </w:pPr>
      <w:rPr>
        <w:rFonts w:hint="default"/>
      </w:rPr>
    </w:lvl>
    <w:lvl w:ilvl="3" w:tplc="FFFFFFFF">
      <w:start w:val="3"/>
      <w:numFmt w:val="decimal"/>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CC53C18"/>
    <w:multiLevelType w:val="hybridMultilevel"/>
    <w:tmpl w:val="417226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500CAF"/>
    <w:multiLevelType w:val="hybridMultilevel"/>
    <w:tmpl w:val="251057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DC3C7C"/>
    <w:multiLevelType w:val="hybridMultilevel"/>
    <w:tmpl w:val="50BA737E"/>
    <w:lvl w:ilvl="0" w:tplc="FFFFFFFF">
      <w:start w:val="1"/>
      <w:numFmt w:val="decimal"/>
      <w:lvlText w:val="%1)"/>
      <w:lvlJc w:val="left"/>
      <w:pPr>
        <w:tabs>
          <w:tab w:val="num" w:pos="928"/>
        </w:tabs>
        <w:ind w:left="928"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B8E011C"/>
    <w:multiLevelType w:val="hybridMultilevel"/>
    <w:tmpl w:val="A030F1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CA629C"/>
    <w:multiLevelType w:val="hybridMultilevel"/>
    <w:tmpl w:val="7716E9C0"/>
    <w:lvl w:ilvl="0" w:tplc="FFFFFFFF">
      <w:start w:val="1"/>
      <w:numFmt w:val="lowerLetter"/>
      <w:lvlText w:val="%1)"/>
      <w:lvlJc w:val="left"/>
      <w:pPr>
        <w:tabs>
          <w:tab w:val="num" w:pos="786"/>
        </w:tabs>
        <w:ind w:left="786" w:hanging="360"/>
      </w:pPr>
      <w:rPr>
        <w:rFonts w:hint="default"/>
      </w:rPr>
    </w:lvl>
    <w:lvl w:ilvl="1" w:tplc="FFFFFFFF">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7" w15:restartNumberingAfterBreak="0">
    <w:nsid w:val="3DD13E20"/>
    <w:multiLevelType w:val="hybridMultilevel"/>
    <w:tmpl w:val="4E34A0DA"/>
    <w:lvl w:ilvl="0" w:tplc="077EC77A">
      <w:numFmt w:val="bullet"/>
      <w:lvlText w:val="-"/>
      <w:lvlJc w:val="left"/>
      <w:pPr>
        <w:tabs>
          <w:tab w:val="num" w:pos="355"/>
        </w:tabs>
        <w:ind w:left="355" w:hanging="360"/>
      </w:pPr>
      <w:rPr>
        <w:rFonts w:ascii="Times New Roman" w:eastAsia="Times New Roman" w:hAnsi="Times New Roman" w:cs="Times New Roman" w:hint="default"/>
      </w:rPr>
    </w:lvl>
    <w:lvl w:ilvl="1" w:tplc="04150003" w:tentative="1">
      <w:start w:val="1"/>
      <w:numFmt w:val="bullet"/>
      <w:lvlText w:val="o"/>
      <w:lvlJc w:val="left"/>
      <w:pPr>
        <w:tabs>
          <w:tab w:val="num" w:pos="1075"/>
        </w:tabs>
        <w:ind w:left="1075" w:hanging="360"/>
      </w:pPr>
      <w:rPr>
        <w:rFonts w:ascii="Courier New" w:hAnsi="Courier New" w:hint="default"/>
      </w:rPr>
    </w:lvl>
    <w:lvl w:ilvl="2" w:tplc="04150005" w:tentative="1">
      <w:start w:val="1"/>
      <w:numFmt w:val="bullet"/>
      <w:lvlText w:val=""/>
      <w:lvlJc w:val="left"/>
      <w:pPr>
        <w:tabs>
          <w:tab w:val="num" w:pos="1795"/>
        </w:tabs>
        <w:ind w:left="1795" w:hanging="360"/>
      </w:pPr>
      <w:rPr>
        <w:rFonts w:ascii="Wingdings" w:hAnsi="Wingdings" w:hint="default"/>
      </w:rPr>
    </w:lvl>
    <w:lvl w:ilvl="3" w:tplc="04150001" w:tentative="1">
      <w:start w:val="1"/>
      <w:numFmt w:val="bullet"/>
      <w:lvlText w:val=""/>
      <w:lvlJc w:val="left"/>
      <w:pPr>
        <w:tabs>
          <w:tab w:val="num" w:pos="2515"/>
        </w:tabs>
        <w:ind w:left="2515" w:hanging="360"/>
      </w:pPr>
      <w:rPr>
        <w:rFonts w:ascii="Symbol" w:hAnsi="Symbol" w:hint="default"/>
      </w:rPr>
    </w:lvl>
    <w:lvl w:ilvl="4" w:tplc="04150003" w:tentative="1">
      <w:start w:val="1"/>
      <w:numFmt w:val="bullet"/>
      <w:lvlText w:val="o"/>
      <w:lvlJc w:val="left"/>
      <w:pPr>
        <w:tabs>
          <w:tab w:val="num" w:pos="3235"/>
        </w:tabs>
        <w:ind w:left="3235" w:hanging="360"/>
      </w:pPr>
      <w:rPr>
        <w:rFonts w:ascii="Courier New" w:hAnsi="Courier New" w:hint="default"/>
      </w:rPr>
    </w:lvl>
    <w:lvl w:ilvl="5" w:tplc="04150005" w:tentative="1">
      <w:start w:val="1"/>
      <w:numFmt w:val="bullet"/>
      <w:lvlText w:val=""/>
      <w:lvlJc w:val="left"/>
      <w:pPr>
        <w:tabs>
          <w:tab w:val="num" w:pos="3955"/>
        </w:tabs>
        <w:ind w:left="3955" w:hanging="360"/>
      </w:pPr>
      <w:rPr>
        <w:rFonts w:ascii="Wingdings" w:hAnsi="Wingdings" w:hint="default"/>
      </w:rPr>
    </w:lvl>
    <w:lvl w:ilvl="6" w:tplc="04150001" w:tentative="1">
      <w:start w:val="1"/>
      <w:numFmt w:val="bullet"/>
      <w:lvlText w:val=""/>
      <w:lvlJc w:val="left"/>
      <w:pPr>
        <w:tabs>
          <w:tab w:val="num" w:pos="4675"/>
        </w:tabs>
        <w:ind w:left="4675" w:hanging="360"/>
      </w:pPr>
      <w:rPr>
        <w:rFonts w:ascii="Symbol" w:hAnsi="Symbol" w:hint="default"/>
      </w:rPr>
    </w:lvl>
    <w:lvl w:ilvl="7" w:tplc="04150003" w:tentative="1">
      <w:start w:val="1"/>
      <w:numFmt w:val="bullet"/>
      <w:lvlText w:val="o"/>
      <w:lvlJc w:val="left"/>
      <w:pPr>
        <w:tabs>
          <w:tab w:val="num" w:pos="5395"/>
        </w:tabs>
        <w:ind w:left="5395" w:hanging="360"/>
      </w:pPr>
      <w:rPr>
        <w:rFonts w:ascii="Courier New" w:hAnsi="Courier New" w:hint="default"/>
      </w:rPr>
    </w:lvl>
    <w:lvl w:ilvl="8" w:tplc="04150005" w:tentative="1">
      <w:start w:val="1"/>
      <w:numFmt w:val="bullet"/>
      <w:lvlText w:val=""/>
      <w:lvlJc w:val="left"/>
      <w:pPr>
        <w:tabs>
          <w:tab w:val="num" w:pos="6115"/>
        </w:tabs>
        <w:ind w:left="6115" w:hanging="360"/>
      </w:pPr>
      <w:rPr>
        <w:rFonts w:ascii="Wingdings" w:hAnsi="Wingdings" w:hint="default"/>
      </w:rPr>
    </w:lvl>
  </w:abstractNum>
  <w:abstractNum w:abstractNumId="18" w15:restartNumberingAfterBreak="0">
    <w:nsid w:val="3EC26068"/>
    <w:multiLevelType w:val="hybridMultilevel"/>
    <w:tmpl w:val="845C4E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D95F45"/>
    <w:multiLevelType w:val="hybridMultilevel"/>
    <w:tmpl w:val="50C4C1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8E2200"/>
    <w:multiLevelType w:val="hybridMultilevel"/>
    <w:tmpl w:val="28EAEAD4"/>
    <w:lvl w:ilvl="0" w:tplc="FFFFFFFF">
      <w:start w:val="1"/>
      <w:numFmt w:val="lowerLetter"/>
      <w:lvlText w:val="%1)"/>
      <w:lvlJc w:val="left"/>
      <w:pPr>
        <w:tabs>
          <w:tab w:val="num" w:pos="1140"/>
        </w:tabs>
        <w:ind w:left="11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502012F8"/>
    <w:multiLevelType w:val="multilevel"/>
    <w:tmpl w:val="00000009"/>
    <w:lvl w:ilvl="0">
      <w:start w:val="1"/>
      <w:numFmt w:val="decimal"/>
      <w:lvlText w:val="%1)"/>
      <w:lvlJc w:val="left"/>
      <w:pPr>
        <w:tabs>
          <w:tab w:val="num" w:pos="1522"/>
        </w:tabs>
        <w:ind w:left="1522" w:hanging="360"/>
      </w:pPr>
      <w:rPr>
        <w:b w:val="0"/>
        <w:i w:val="0"/>
      </w:rPr>
    </w:lvl>
    <w:lvl w:ilvl="1">
      <w:start w:val="1"/>
      <w:numFmt w:val="lowerLetter"/>
      <w:lvlText w:val="%2."/>
      <w:lvlJc w:val="left"/>
      <w:pPr>
        <w:tabs>
          <w:tab w:val="num" w:pos="2128"/>
        </w:tabs>
        <w:ind w:left="2128" w:hanging="340"/>
      </w:pPr>
      <w:rPr>
        <w:b w:val="0"/>
        <w:i w:val="0"/>
      </w:r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22" w15:restartNumberingAfterBreak="0">
    <w:nsid w:val="54145D4D"/>
    <w:multiLevelType w:val="multilevel"/>
    <w:tmpl w:val="886280F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777380D"/>
    <w:multiLevelType w:val="hybridMultilevel"/>
    <w:tmpl w:val="2286B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346D8F"/>
    <w:multiLevelType w:val="hybridMultilevel"/>
    <w:tmpl w:val="9E9408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2C1EED"/>
    <w:multiLevelType w:val="hybridMultilevel"/>
    <w:tmpl w:val="6010BD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2324AFD"/>
    <w:multiLevelType w:val="hybridMultilevel"/>
    <w:tmpl w:val="4B4054D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360"/>
        </w:tabs>
        <w:ind w:left="360" w:hanging="360"/>
      </w:pPr>
    </w:lvl>
    <w:lvl w:ilvl="2" w:tplc="FFFFFFFF" w:tentative="1">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num w:numId="1">
    <w:abstractNumId w:val="17"/>
  </w:num>
  <w:num w:numId="2">
    <w:abstractNumId w:val="7"/>
  </w:num>
  <w:num w:numId="3">
    <w:abstractNumId w:val="3"/>
  </w:num>
  <w:num w:numId="4">
    <w:abstractNumId w:val="4"/>
  </w:num>
  <w:num w:numId="5">
    <w:abstractNumId w:val="22"/>
  </w:num>
  <w:num w:numId="6">
    <w:abstractNumId w:val="16"/>
  </w:num>
  <w:num w:numId="7">
    <w:abstractNumId w:val="25"/>
  </w:num>
  <w:num w:numId="8">
    <w:abstractNumId w:val="6"/>
  </w:num>
  <w:num w:numId="9">
    <w:abstractNumId w:val="0"/>
  </w:num>
  <w:num w:numId="10">
    <w:abstractNumId w:val="26"/>
  </w:num>
  <w:num w:numId="11">
    <w:abstractNumId w:val="14"/>
  </w:num>
  <w:num w:numId="12">
    <w:abstractNumId w:val="11"/>
  </w:num>
  <w:num w:numId="13">
    <w:abstractNumId w:val="20"/>
  </w:num>
  <w:num w:numId="14">
    <w:abstractNumId w:val="9"/>
  </w:num>
  <w:num w:numId="15">
    <w:abstractNumId w:val="21"/>
  </w:num>
  <w:num w:numId="16">
    <w:abstractNumId w:val="10"/>
  </w:num>
  <w:num w:numId="17">
    <w:abstractNumId w:val="5"/>
  </w:num>
  <w:num w:numId="18">
    <w:abstractNumId w:val="1"/>
  </w:num>
  <w:num w:numId="19">
    <w:abstractNumId w:val="2"/>
  </w:num>
  <w:num w:numId="20">
    <w:abstractNumId w:val="12"/>
  </w:num>
  <w:num w:numId="21">
    <w:abstractNumId w:val="8"/>
  </w:num>
  <w:num w:numId="22">
    <w:abstractNumId w:val="13"/>
  </w:num>
  <w:num w:numId="23">
    <w:abstractNumId w:val="24"/>
  </w:num>
  <w:num w:numId="24">
    <w:abstractNumId w:val="15"/>
  </w:num>
  <w:num w:numId="25">
    <w:abstractNumId w:val="23"/>
  </w:num>
  <w:num w:numId="26">
    <w:abstractNumId w:val="18"/>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66E"/>
    <w:rsid w:val="00000056"/>
    <w:rsid w:val="00001A70"/>
    <w:rsid w:val="00010BD3"/>
    <w:rsid w:val="0002085B"/>
    <w:rsid w:val="00026470"/>
    <w:rsid w:val="00027B54"/>
    <w:rsid w:val="00032829"/>
    <w:rsid w:val="00035770"/>
    <w:rsid w:val="0004356B"/>
    <w:rsid w:val="000518E8"/>
    <w:rsid w:val="00071EB7"/>
    <w:rsid w:val="000A2603"/>
    <w:rsid w:val="000A609D"/>
    <w:rsid w:val="000C0F79"/>
    <w:rsid w:val="000C560E"/>
    <w:rsid w:val="000D3D21"/>
    <w:rsid w:val="000E137A"/>
    <w:rsid w:val="000E40A6"/>
    <w:rsid w:val="000E77F9"/>
    <w:rsid w:val="000F5DF7"/>
    <w:rsid w:val="00102392"/>
    <w:rsid w:val="0010419E"/>
    <w:rsid w:val="001122FF"/>
    <w:rsid w:val="00112727"/>
    <w:rsid w:val="001157B7"/>
    <w:rsid w:val="00116A28"/>
    <w:rsid w:val="00120557"/>
    <w:rsid w:val="00130648"/>
    <w:rsid w:val="00135D64"/>
    <w:rsid w:val="0014054C"/>
    <w:rsid w:val="0015690F"/>
    <w:rsid w:val="00180502"/>
    <w:rsid w:val="001806E8"/>
    <w:rsid w:val="00180A9C"/>
    <w:rsid w:val="0018120F"/>
    <w:rsid w:val="00186144"/>
    <w:rsid w:val="001930C7"/>
    <w:rsid w:val="00196035"/>
    <w:rsid w:val="001A3D95"/>
    <w:rsid w:val="001A47D9"/>
    <w:rsid w:val="001A7F37"/>
    <w:rsid w:val="001B3A2F"/>
    <w:rsid w:val="001B50D7"/>
    <w:rsid w:val="001E279E"/>
    <w:rsid w:val="001F3201"/>
    <w:rsid w:val="001F5CD4"/>
    <w:rsid w:val="00200705"/>
    <w:rsid w:val="00200EB0"/>
    <w:rsid w:val="00210DFF"/>
    <w:rsid w:val="0021197A"/>
    <w:rsid w:val="002320F0"/>
    <w:rsid w:val="002350BB"/>
    <w:rsid w:val="00240B40"/>
    <w:rsid w:val="00247CA7"/>
    <w:rsid w:val="002509A0"/>
    <w:rsid w:val="00253338"/>
    <w:rsid w:val="00254C95"/>
    <w:rsid w:val="00257B12"/>
    <w:rsid w:val="00265516"/>
    <w:rsid w:val="002660B3"/>
    <w:rsid w:val="002776D6"/>
    <w:rsid w:val="00281B78"/>
    <w:rsid w:val="00287423"/>
    <w:rsid w:val="00292244"/>
    <w:rsid w:val="00297FB3"/>
    <w:rsid w:val="002A7DFB"/>
    <w:rsid w:val="002C0E9C"/>
    <w:rsid w:val="002C0F63"/>
    <w:rsid w:val="002E000C"/>
    <w:rsid w:val="002E29C0"/>
    <w:rsid w:val="002E3010"/>
    <w:rsid w:val="002E3592"/>
    <w:rsid w:val="002E5739"/>
    <w:rsid w:val="002E756F"/>
    <w:rsid w:val="002F0A49"/>
    <w:rsid w:val="002F3F95"/>
    <w:rsid w:val="002F7C18"/>
    <w:rsid w:val="00302435"/>
    <w:rsid w:val="003119F6"/>
    <w:rsid w:val="00337775"/>
    <w:rsid w:val="00346D54"/>
    <w:rsid w:val="00365E9E"/>
    <w:rsid w:val="00366DF7"/>
    <w:rsid w:val="00366F62"/>
    <w:rsid w:val="00377542"/>
    <w:rsid w:val="00390D2D"/>
    <w:rsid w:val="00395644"/>
    <w:rsid w:val="0039636D"/>
    <w:rsid w:val="003977CF"/>
    <w:rsid w:val="003A0AB9"/>
    <w:rsid w:val="003B0527"/>
    <w:rsid w:val="003C40E6"/>
    <w:rsid w:val="003F003D"/>
    <w:rsid w:val="003F0257"/>
    <w:rsid w:val="003F170F"/>
    <w:rsid w:val="003F3586"/>
    <w:rsid w:val="003F698C"/>
    <w:rsid w:val="004050C1"/>
    <w:rsid w:val="00422547"/>
    <w:rsid w:val="00423799"/>
    <w:rsid w:val="00431B5F"/>
    <w:rsid w:val="0043458E"/>
    <w:rsid w:val="004402D8"/>
    <w:rsid w:val="00440A16"/>
    <w:rsid w:val="004464CC"/>
    <w:rsid w:val="0045150F"/>
    <w:rsid w:val="00453B7C"/>
    <w:rsid w:val="00453F11"/>
    <w:rsid w:val="0046209F"/>
    <w:rsid w:val="004658ED"/>
    <w:rsid w:val="00476CD6"/>
    <w:rsid w:val="004854E4"/>
    <w:rsid w:val="004A4002"/>
    <w:rsid w:val="004B6202"/>
    <w:rsid w:val="004C3810"/>
    <w:rsid w:val="004C3E79"/>
    <w:rsid w:val="004C438B"/>
    <w:rsid w:val="004C6CE3"/>
    <w:rsid w:val="004C7DBB"/>
    <w:rsid w:val="004D3BB0"/>
    <w:rsid w:val="004D4AFF"/>
    <w:rsid w:val="004D5A13"/>
    <w:rsid w:val="004E72E0"/>
    <w:rsid w:val="004F6001"/>
    <w:rsid w:val="004F78D7"/>
    <w:rsid w:val="00500BBF"/>
    <w:rsid w:val="00502C54"/>
    <w:rsid w:val="0051465F"/>
    <w:rsid w:val="00515AB5"/>
    <w:rsid w:val="00530164"/>
    <w:rsid w:val="00530414"/>
    <w:rsid w:val="0053181A"/>
    <w:rsid w:val="005447F5"/>
    <w:rsid w:val="00547136"/>
    <w:rsid w:val="00565280"/>
    <w:rsid w:val="005673F3"/>
    <w:rsid w:val="00570721"/>
    <w:rsid w:val="005805ED"/>
    <w:rsid w:val="00587E92"/>
    <w:rsid w:val="00590432"/>
    <w:rsid w:val="005A0C69"/>
    <w:rsid w:val="005B19A7"/>
    <w:rsid w:val="005C266E"/>
    <w:rsid w:val="005C5DEB"/>
    <w:rsid w:val="005E1204"/>
    <w:rsid w:val="005E1E91"/>
    <w:rsid w:val="005E3F36"/>
    <w:rsid w:val="005F120B"/>
    <w:rsid w:val="005F5824"/>
    <w:rsid w:val="00604EA1"/>
    <w:rsid w:val="006072F1"/>
    <w:rsid w:val="006075D2"/>
    <w:rsid w:val="006145AA"/>
    <w:rsid w:val="00626132"/>
    <w:rsid w:val="006308DB"/>
    <w:rsid w:val="006315A5"/>
    <w:rsid w:val="00637F8A"/>
    <w:rsid w:val="006431D4"/>
    <w:rsid w:val="006442F6"/>
    <w:rsid w:val="006471C2"/>
    <w:rsid w:val="00657D25"/>
    <w:rsid w:val="0066513B"/>
    <w:rsid w:val="00666B65"/>
    <w:rsid w:val="0067541E"/>
    <w:rsid w:val="006810E6"/>
    <w:rsid w:val="006864EA"/>
    <w:rsid w:val="00686624"/>
    <w:rsid w:val="00697C15"/>
    <w:rsid w:val="006B0B89"/>
    <w:rsid w:val="006C1316"/>
    <w:rsid w:val="006C2796"/>
    <w:rsid w:val="006C293D"/>
    <w:rsid w:val="006C37EA"/>
    <w:rsid w:val="006D2568"/>
    <w:rsid w:val="00707D15"/>
    <w:rsid w:val="00710AFF"/>
    <w:rsid w:val="00733840"/>
    <w:rsid w:val="00745F56"/>
    <w:rsid w:val="00754513"/>
    <w:rsid w:val="00754BD8"/>
    <w:rsid w:val="007629FF"/>
    <w:rsid w:val="00772204"/>
    <w:rsid w:val="00790B15"/>
    <w:rsid w:val="00795A86"/>
    <w:rsid w:val="00797A18"/>
    <w:rsid w:val="007A038B"/>
    <w:rsid w:val="007A2E94"/>
    <w:rsid w:val="007A6476"/>
    <w:rsid w:val="007B00DE"/>
    <w:rsid w:val="007C2EEA"/>
    <w:rsid w:val="007C33EF"/>
    <w:rsid w:val="007C3576"/>
    <w:rsid w:val="007C57BD"/>
    <w:rsid w:val="007D2E0E"/>
    <w:rsid w:val="007D34F3"/>
    <w:rsid w:val="007D5BD6"/>
    <w:rsid w:val="007D657F"/>
    <w:rsid w:val="007E1063"/>
    <w:rsid w:val="007E11D0"/>
    <w:rsid w:val="007E72D1"/>
    <w:rsid w:val="007F1168"/>
    <w:rsid w:val="007F1DEE"/>
    <w:rsid w:val="007F4C60"/>
    <w:rsid w:val="008108C4"/>
    <w:rsid w:val="00811ABF"/>
    <w:rsid w:val="008134B2"/>
    <w:rsid w:val="00815D2C"/>
    <w:rsid w:val="00821DE6"/>
    <w:rsid w:val="00823723"/>
    <w:rsid w:val="008340DA"/>
    <w:rsid w:val="008413AB"/>
    <w:rsid w:val="00860FBB"/>
    <w:rsid w:val="0086307A"/>
    <w:rsid w:val="00865AE1"/>
    <w:rsid w:val="00872D0E"/>
    <w:rsid w:val="00885F4D"/>
    <w:rsid w:val="00886DF9"/>
    <w:rsid w:val="00892421"/>
    <w:rsid w:val="00897279"/>
    <w:rsid w:val="00897E26"/>
    <w:rsid w:val="008B743D"/>
    <w:rsid w:val="008D1A0D"/>
    <w:rsid w:val="008D51E2"/>
    <w:rsid w:val="008D62EE"/>
    <w:rsid w:val="008F4CD3"/>
    <w:rsid w:val="009005E0"/>
    <w:rsid w:val="00910638"/>
    <w:rsid w:val="009143A4"/>
    <w:rsid w:val="009324A7"/>
    <w:rsid w:val="00967787"/>
    <w:rsid w:val="00971631"/>
    <w:rsid w:val="0098237E"/>
    <w:rsid w:val="00990A4E"/>
    <w:rsid w:val="009921D8"/>
    <w:rsid w:val="00992A6B"/>
    <w:rsid w:val="00995C9A"/>
    <w:rsid w:val="009C02FA"/>
    <w:rsid w:val="009C1616"/>
    <w:rsid w:val="009C54B9"/>
    <w:rsid w:val="009C7B22"/>
    <w:rsid w:val="009D1DF4"/>
    <w:rsid w:val="009E0AE8"/>
    <w:rsid w:val="009E7931"/>
    <w:rsid w:val="009F52D1"/>
    <w:rsid w:val="009F6184"/>
    <w:rsid w:val="00A12A33"/>
    <w:rsid w:val="00A16B67"/>
    <w:rsid w:val="00A22B48"/>
    <w:rsid w:val="00A307B0"/>
    <w:rsid w:val="00A32380"/>
    <w:rsid w:val="00A37108"/>
    <w:rsid w:val="00A40FDE"/>
    <w:rsid w:val="00A5345D"/>
    <w:rsid w:val="00A62E8A"/>
    <w:rsid w:val="00A62F66"/>
    <w:rsid w:val="00A661FB"/>
    <w:rsid w:val="00A7043F"/>
    <w:rsid w:val="00A724E8"/>
    <w:rsid w:val="00A76693"/>
    <w:rsid w:val="00A83519"/>
    <w:rsid w:val="00A95357"/>
    <w:rsid w:val="00AA239E"/>
    <w:rsid w:val="00AA4A97"/>
    <w:rsid w:val="00AA5A8B"/>
    <w:rsid w:val="00AA6A88"/>
    <w:rsid w:val="00AB0550"/>
    <w:rsid w:val="00AB1E0D"/>
    <w:rsid w:val="00AB5A60"/>
    <w:rsid w:val="00AB5F69"/>
    <w:rsid w:val="00AC0803"/>
    <w:rsid w:val="00AC6996"/>
    <w:rsid w:val="00AC7379"/>
    <w:rsid w:val="00AD1B9F"/>
    <w:rsid w:val="00AD39FD"/>
    <w:rsid w:val="00AD3D66"/>
    <w:rsid w:val="00AD6055"/>
    <w:rsid w:val="00AE1B47"/>
    <w:rsid w:val="00AE2272"/>
    <w:rsid w:val="00AF5767"/>
    <w:rsid w:val="00AF736D"/>
    <w:rsid w:val="00B01998"/>
    <w:rsid w:val="00B0426E"/>
    <w:rsid w:val="00B24FBC"/>
    <w:rsid w:val="00B33C63"/>
    <w:rsid w:val="00B34A06"/>
    <w:rsid w:val="00B4458C"/>
    <w:rsid w:val="00B6150F"/>
    <w:rsid w:val="00B73A40"/>
    <w:rsid w:val="00B91F21"/>
    <w:rsid w:val="00B932EB"/>
    <w:rsid w:val="00BA00C3"/>
    <w:rsid w:val="00BA443C"/>
    <w:rsid w:val="00BB0DEC"/>
    <w:rsid w:val="00BB3A3D"/>
    <w:rsid w:val="00BE4BF4"/>
    <w:rsid w:val="00BF456A"/>
    <w:rsid w:val="00C01F77"/>
    <w:rsid w:val="00C038DE"/>
    <w:rsid w:val="00C046CE"/>
    <w:rsid w:val="00C0568F"/>
    <w:rsid w:val="00C07042"/>
    <w:rsid w:val="00C16577"/>
    <w:rsid w:val="00C177E3"/>
    <w:rsid w:val="00C35721"/>
    <w:rsid w:val="00C430B0"/>
    <w:rsid w:val="00C44034"/>
    <w:rsid w:val="00C46451"/>
    <w:rsid w:val="00C46E07"/>
    <w:rsid w:val="00C511F9"/>
    <w:rsid w:val="00C60691"/>
    <w:rsid w:val="00C633D6"/>
    <w:rsid w:val="00C65CF6"/>
    <w:rsid w:val="00C67EC9"/>
    <w:rsid w:val="00C73A3D"/>
    <w:rsid w:val="00C76F20"/>
    <w:rsid w:val="00C8282F"/>
    <w:rsid w:val="00C86BFC"/>
    <w:rsid w:val="00C91DCC"/>
    <w:rsid w:val="00CA482A"/>
    <w:rsid w:val="00CB3368"/>
    <w:rsid w:val="00CB5AB2"/>
    <w:rsid w:val="00CC4F5C"/>
    <w:rsid w:val="00CC56AB"/>
    <w:rsid w:val="00CD483A"/>
    <w:rsid w:val="00CE123A"/>
    <w:rsid w:val="00CE1DE4"/>
    <w:rsid w:val="00CE5C64"/>
    <w:rsid w:val="00CF12A7"/>
    <w:rsid w:val="00CF2224"/>
    <w:rsid w:val="00D009F7"/>
    <w:rsid w:val="00D02A60"/>
    <w:rsid w:val="00D12155"/>
    <w:rsid w:val="00D16C9D"/>
    <w:rsid w:val="00D22071"/>
    <w:rsid w:val="00D24071"/>
    <w:rsid w:val="00D35C7B"/>
    <w:rsid w:val="00D45FB9"/>
    <w:rsid w:val="00D46CC5"/>
    <w:rsid w:val="00D52933"/>
    <w:rsid w:val="00D563A7"/>
    <w:rsid w:val="00D57BE7"/>
    <w:rsid w:val="00D84545"/>
    <w:rsid w:val="00D849B0"/>
    <w:rsid w:val="00DA702D"/>
    <w:rsid w:val="00DB0412"/>
    <w:rsid w:val="00DD3EDE"/>
    <w:rsid w:val="00DD6CD7"/>
    <w:rsid w:val="00E15360"/>
    <w:rsid w:val="00E15461"/>
    <w:rsid w:val="00E17EB9"/>
    <w:rsid w:val="00E17F21"/>
    <w:rsid w:val="00E20086"/>
    <w:rsid w:val="00E20140"/>
    <w:rsid w:val="00E2460A"/>
    <w:rsid w:val="00E275B7"/>
    <w:rsid w:val="00E31060"/>
    <w:rsid w:val="00E4206D"/>
    <w:rsid w:val="00E43790"/>
    <w:rsid w:val="00E45235"/>
    <w:rsid w:val="00E45F28"/>
    <w:rsid w:val="00E46346"/>
    <w:rsid w:val="00E61475"/>
    <w:rsid w:val="00E6429B"/>
    <w:rsid w:val="00E64AF8"/>
    <w:rsid w:val="00E66EE9"/>
    <w:rsid w:val="00E70A9B"/>
    <w:rsid w:val="00E72425"/>
    <w:rsid w:val="00E732DE"/>
    <w:rsid w:val="00E73542"/>
    <w:rsid w:val="00E743FC"/>
    <w:rsid w:val="00E91FC2"/>
    <w:rsid w:val="00EA4E71"/>
    <w:rsid w:val="00EA6635"/>
    <w:rsid w:val="00EB2900"/>
    <w:rsid w:val="00ED29A2"/>
    <w:rsid w:val="00ED49FA"/>
    <w:rsid w:val="00ED6AF7"/>
    <w:rsid w:val="00ED7B1E"/>
    <w:rsid w:val="00EE2624"/>
    <w:rsid w:val="00EE7724"/>
    <w:rsid w:val="00EE779C"/>
    <w:rsid w:val="00EF2FFD"/>
    <w:rsid w:val="00F00018"/>
    <w:rsid w:val="00F02D40"/>
    <w:rsid w:val="00F02F11"/>
    <w:rsid w:val="00F05215"/>
    <w:rsid w:val="00F062ED"/>
    <w:rsid w:val="00F1501C"/>
    <w:rsid w:val="00F16523"/>
    <w:rsid w:val="00F200F9"/>
    <w:rsid w:val="00F20717"/>
    <w:rsid w:val="00F3431B"/>
    <w:rsid w:val="00F4145B"/>
    <w:rsid w:val="00F4725A"/>
    <w:rsid w:val="00F50A74"/>
    <w:rsid w:val="00F5656D"/>
    <w:rsid w:val="00F60856"/>
    <w:rsid w:val="00F627FC"/>
    <w:rsid w:val="00F70A06"/>
    <w:rsid w:val="00F71424"/>
    <w:rsid w:val="00F75426"/>
    <w:rsid w:val="00F77528"/>
    <w:rsid w:val="00F77D38"/>
    <w:rsid w:val="00F8152B"/>
    <w:rsid w:val="00F848AB"/>
    <w:rsid w:val="00F95F9F"/>
    <w:rsid w:val="00FA14BB"/>
    <w:rsid w:val="00FB1CB4"/>
    <w:rsid w:val="00FB303C"/>
    <w:rsid w:val="00FB347F"/>
    <w:rsid w:val="00FC0D70"/>
    <w:rsid w:val="00FE1A25"/>
    <w:rsid w:val="00FE22A5"/>
    <w:rsid w:val="00FF13E3"/>
    <w:rsid w:val="00FF43DF"/>
    <w:rsid w:val="00FF4B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91AB340-FC87-4D4C-8901-16C9527F5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ind w:left="567" w:hanging="567"/>
    </w:pPr>
    <w:rPr>
      <w:sz w:val="24"/>
      <w:szCs w:val="24"/>
    </w:rPr>
  </w:style>
  <w:style w:type="paragraph" w:styleId="Nagwek1">
    <w:name w:val="heading 1"/>
    <w:basedOn w:val="Normalny"/>
    <w:next w:val="Normalny"/>
    <w:qFormat/>
    <w:pPr>
      <w:keepNext/>
      <w:jc w:val="both"/>
      <w:outlineLvl w:val="0"/>
    </w:pPr>
    <w:rPr>
      <w:bCs/>
      <w:i/>
      <w:iCs/>
      <w:sz w:val="20"/>
    </w:rPr>
  </w:style>
  <w:style w:type="paragraph" w:styleId="Nagwek2">
    <w:name w:val="heading 2"/>
    <w:basedOn w:val="Normalny"/>
    <w:next w:val="Normalny"/>
    <w:qFormat/>
    <w:pPr>
      <w:keepNext/>
      <w:ind w:left="72"/>
      <w:jc w:val="both"/>
      <w:outlineLvl w:val="1"/>
    </w:pPr>
    <w:rPr>
      <w:i/>
      <w:iCs/>
      <w:sz w:val="20"/>
    </w:rPr>
  </w:style>
  <w:style w:type="paragraph" w:styleId="Nagwek9">
    <w:name w:val="heading 9"/>
    <w:basedOn w:val="Normalny"/>
    <w:next w:val="Normalny"/>
    <w:qFormat/>
    <w:pPr>
      <w:keepNext/>
      <w:shd w:val="pct10" w:color="auto" w:fill="auto"/>
      <w:jc w:val="both"/>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spacing w:line="360" w:lineRule="auto"/>
      <w:ind w:left="284"/>
      <w:jc w:val="both"/>
    </w:pPr>
    <w:rPr>
      <w:szCs w:val="20"/>
    </w:rPr>
  </w:style>
  <w:style w:type="paragraph" w:customStyle="1" w:styleId="Styl1">
    <w:name w:val="Styl1"/>
    <w:basedOn w:val="Normalny"/>
    <w:pPr>
      <w:jc w:val="both"/>
    </w:pPr>
    <w:rPr>
      <w:szCs w:val="20"/>
    </w:rPr>
  </w:style>
  <w:style w:type="paragraph" w:styleId="Tekstpodstawowywcity3">
    <w:name w:val="Body Text Indent 3"/>
    <w:basedOn w:val="Normalny"/>
    <w:pPr>
      <w:ind w:left="1560"/>
      <w:jc w:val="both"/>
    </w:pPr>
    <w:rPr>
      <w:szCs w:val="20"/>
    </w:rPr>
  </w:style>
  <w:style w:type="paragraph" w:styleId="Tekstpodstawowy">
    <w:name w:val="Body Text"/>
    <w:basedOn w:val="Normalny"/>
    <w:link w:val="TekstpodstawowyZnak"/>
    <w:pPr>
      <w:spacing w:line="360" w:lineRule="auto"/>
      <w:jc w:val="both"/>
    </w:pPr>
    <w:rPr>
      <w:sz w:val="22"/>
      <w:szCs w:val="20"/>
    </w:rPr>
  </w:style>
  <w:style w:type="paragraph" w:customStyle="1" w:styleId="Tekstpodstawowywcity31">
    <w:name w:val="Tekst podstawowy wcięty 31"/>
    <w:basedOn w:val="Normalny"/>
    <w:pPr>
      <w:spacing w:line="360" w:lineRule="auto"/>
      <w:ind w:left="1276"/>
      <w:jc w:val="both"/>
    </w:pPr>
    <w:rPr>
      <w:szCs w:val="20"/>
    </w:rPr>
  </w:style>
  <w:style w:type="paragraph" w:customStyle="1" w:styleId="Tekstpodstawowy21">
    <w:name w:val="Tekst podstawowy 21"/>
    <w:basedOn w:val="Normalny"/>
    <w:pPr>
      <w:widowControl w:val="0"/>
      <w:spacing w:line="480" w:lineRule="auto"/>
      <w:ind w:left="426" w:hanging="426"/>
    </w:pPr>
    <w:rPr>
      <w:szCs w:val="20"/>
    </w:rPr>
  </w:style>
  <w:style w:type="paragraph" w:customStyle="1" w:styleId="Standardowy1">
    <w:name w:val="Standardowy1"/>
    <w:pPr>
      <w:ind w:left="567" w:hanging="567"/>
    </w:pPr>
    <w:rPr>
      <w:sz w:val="24"/>
    </w:rPr>
  </w:style>
  <w:style w:type="paragraph" w:styleId="Tekstpodstawowywcity2">
    <w:name w:val="Body Text Indent 2"/>
    <w:basedOn w:val="Normalny"/>
    <w:pPr>
      <w:tabs>
        <w:tab w:val="num" w:pos="922"/>
      </w:tabs>
      <w:ind w:left="497" w:hanging="273"/>
      <w:jc w:val="both"/>
    </w:pPr>
    <w:rPr>
      <w:sz w:val="20"/>
    </w:rPr>
  </w:style>
  <w:style w:type="paragraph" w:customStyle="1" w:styleId="leszek">
    <w:name w:val="leszek"/>
    <w:basedOn w:val="Normalny"/>
    <w:pPr>
      <w:jc w:val="both"/>
    </w:pPr>
    <w:rPr>
      <w:szCs w:val="20"/>
    </w:rPr>
  </w:style>
  <w:style w:type="paragraph" w:styleId="Tekstpodstawowy3">
    <w:name w:val="Body Text 3"/>
    <w:basedOn w:val="Normalny"/>
    <w:pPr>
      <w:jc w:val="both"/>
    </w:pPr>
    <w:rPr>
      <w:b/>
      <w:szCs w:val="20"/>
    </w:rPr>
  </w:style>
  <w:style w:type="paragraph" w:styleId="Tekstdymka">
    <w:name w:val="Balloon Text"/>
    <w:basedOn w:val="Normalny"/>
    <w:semiHidden/>
    <w:rsid w:val="008B743D"/>
    <w:rPr>
      <w:rFonts w:ascii="Tahoma" w:hAnsi="Tahoma" w:cs="Tahoma"/>
      <w:sz w:val="16"/>
      <w:szCs w:val="16"/>
    </w:rPr>
  </w:style>
  <w:style w:type="table" w:styleId="Tabela-Siatka">
    <w:name w:val="Table Grid"/>
    <w:basedOn w:val="Standardowy"/>
    <w:rsid w:val="00F0521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
    <w:uiPriority w:val="99"/>
    <w:rsid w:val="004050C1"/>
    <w:pPr>
      <w:tabs>
        <w:tab w:val="center" w:pos="4536"/>
        <w:tab w:val="right" w:pos="9072"/>
      </w:tabs>
    </w:pPr>
  </w:style>
  <w:style w:type="character" w:customStyle="1" w:styleId="NagwekZnak">
    <w:name w:val="Nagłówek Znak"/>
    <w:link w:val="Nagwek"/>
    <w:uiPriority w:val="99"/>
    <w:rsid w:val="004050C1"/>
    <w:rPr>
      <w:sz w:val="24"/>
      <w:szCs w:val="24"/>
    </w:rPr>
  </w:style>
  <w:style w:type="paragraph" w:styleId="Stopka">
    <w:name w:val="footer"/>
    <w:basedOn w:val="Normalny"/>
    <w:link w:val="StopkaZnak"/>
    <w:uiPriority w:val="99"/>
    <w:rsid w:val="004050C1"/>
    <w:pPr>
      <w:tabs>
        <w:tab w:val="center" w:pos="4536"/>
        <w:tab w:val="right" w:pos="9072"/>
      </w:tabs>
    </w:pPr>
  </w:style>
  <w:style w:type="character" w:customStyle="1" w:styleId="StopkaZnak">
    <w:name w:val="Stopka Znak"/>
    <w:link w:val="Stopka"/>
    <w:uiPriority w:val="99"/>
    <w:rsid w:val="004050C1"/>
    <w:rPr>
      <w:sz w:val="24"/>
      <w:szCs w:val="24"/>
    </w:rPr>
  </w:style>
  <w:style w:type="paragraph" w:customStyle="1" w:styleId="CharCharChar">
    <w:name w:val="Char Char Char"/>
    <w:basedOn w:val="Normalny"/>
    <w:rsid w:val="004050C1"/>
    <w:pPr>
      <w:spacing w:after="160" w:line="240" w:lineRule="exact"/>
    </w:pPr>
    <w:rPr>
      <w:rFonts w:ascii="Verdana" w:hAnsi="Verdana"/>
      <w:sz w:val="20"/>
      <w:szCs w:val="20"/>
      <w:lang w:val="en-US" w:eastAsia="en-US"/>
    </w:rPr>
  </w:style>
  <w:style w:type="character" w:customStyle="1" w:styleId="TekstpodstawowyZnak">
    <w:name w:val="Tekst podstawowy Znak"/>
    <w:link w:val="Tekstpodstawowy"/>
    <w:rsid w:val="0086307A"/>
    <w:rPr>
      <w:sz w:val="22"/>
    </w:rPr>
  </w:style>
  <w:style w:type="paragraph" w:customStyle="1" w:styleId="Mario">
    <w:name w:val="Mario"/>
    <w:basedOn w:val="Normalny"/>
    <w:rsid w:val="00135D64"/>
    <w:pPr>
      <w:widowControl w:val="0"/>
      <w:suppressAutoHyphens/>
      <w:spacing w:line="360" w:lineRule="auto"/>
      <w:jc w:val="both"/>
    </w:pPr>
    <w:rPr>
      <w:rFonts w:ascii="Arial" w:hAnsi="Arial"/>
      <w:szCs w:val="20"/>
      <w:lang w:eastAsia="ar-SA"/>
    </w:rPr>
  </w:style>
  <w:style w:type="paragraph" w:styleId="Tytu">
    <w:name w:val="Title"/>
    <w:basedOn w:val="Normalny"/>
    <w:link w:val="TytuZnak"/>
    <w:qFormat/>
    <w:rsid w:val="009921D8"/>
    <w:pPr>
      <w:jc w:val="center"/>
    </w:pPr>
    <w:rPr>
      <w:szCs w:val="20"/>
    </w:rPr>
  </w:style>
  <w:style w:type="character" w:customStyle="1" w:styleId="TytuZnak">
    <w:name w:val="Tytuł Znak"/>
    <w:link w:val="Tytu"/>
    <w:rsid w:val="009921D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937517">
      <w:bodyDiv w:val="1"/>
      <w:marLeft w:val="0"/>
      <w:marRight w:val="0"/>
      <w:marTop w:val="0"/>
      <w:marBottom w:val="0"/>
      <w:divBdr>
        <w:top w:val="none" w:sz="0" w:space="0" w:color="auto"/>
        <w:left w:val="none" w:sz="0" w:space="0" w:color="auto"/>
        <w:bottom w:val="none" w:sz="0" w:space="0" w:color="auto"/>
        <w:right w:val="none" w:sz="0" w:space="0" w:color="auto"/>
      </w:divBdr>
    </w:div>
    <w:div w:id="1706563780">
      <w:bodyDiv w:val="1"/>
      <w:marLeft w:val="0"/>
      <w:marRight w:val="0"/>
      <w:marTop w:val="0"/>
      <w:marBottom w:val="0"/>
      <w:divBdr>
        <w:top w:val="none" w:sz="0" w:space="0" w:color="auto"/>
        <w:left w:val="none" w:sz="0" w:space="0" w:color="auto"/>
        <w:bottom w:val="none" w:sz="0" w:space="0" w:color="auto"/>
        <w:right w:val="none" w:sz="0" w:space="0" w:color="auto"/>
      </w:divBdr>
    </w:div>
    <w:div w:id="19271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2837E-E9C3-40E0-88E3-FA6751E98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1662</Words>
  <Characters>9974</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7</vt:lpstr>
    </vt:vector>
  </TitlesOfParts>
  <Company/>
  <LinksUpToDate>false</LinksUpToDate>
  <CharactersWithSpaces>11613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creator>Eksploatacja</dc:creator>
  <cp:lastModifiedBy>Małgorzata Lenik</cp:lastModifiedBy>
  <cp:revision>11</cp:revision>
  <cp:lastPrinted>2025-03-27T08:11:00Z</cp:lastPrinted>
  <dcterms:created xsi:type="dcterms:W3CDTF">2025-03-14T11:08:00Z</dcterms:created>
  <dcterms:modified xsi:type="dcterms:W3CDTF">2025-03-27T08:13:00Z</dcterms:modified>
</cp:coreProperties>
</file>