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47AD" w14:textId="77777777" w:rsidR="00AD0650" w:rsidRDefault="00AD0650">
      <w:pPr>
        <w:pStyle w:val="Nagwek1"/>
        <w:spacing w:before="0" w:after="0"/>
        <w:rPr>
          <w:rFonts w:ascii="Calibri" w:hAnsi="Calibri"/>
          <w:sz w:val="20"/>
          <w:szCs w:val="20"/>
        </w:rPr>
      </w:pPr>
    </w:p>
    <w:p w14:paraId="490547AE" w14:textId="458C4D5D" w:rsidR="007D5554" w:rsidRPr="007D5554" w:rsidRDefault="007D5554">
      <w:pPr>
        <w:pStyle w:val="Nagwek1"/>
        <w:spacing w:before="0" w:after="0" w:line="264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D5554">
        <w:rPr>
          <w:rFonts w:asciiTheme="minorHAnsi" w:hAnsiTheme="minorHAnsi" w:cstheme="minorHAnsi"/>
          <w:sz w:val="22"/>
          <w:szCs w:val="22"/>
        </w:rPr>
        <w:t>D</w:t>
      </w:r>
      <w:r w:rsidR="009D7895">
        <w:rPr>
          <w:rFonts w:asciiTheme="minorHAnsi" w:hAnsiTheme="minorHAnsi" w:cstheme="minorHAnsi"/>
          <w:sz w:val="22"/>
          <w:szCs w:val="22"/>
        </w:rPr>
        <w:t>/</w:t>
      </w:r>
      <w:r w:rsidRPr="007D5554">
        <w:rPr>
          <w:rFonts w:asciiTheme="minorHAnsi" w:hAnsiTheme="minorHAnsi" w:cstheme="minorHAnsi"/>
          <w:sz w:val="22"/>
          <w:szCs w:val="22"/>
        </w:rPr>
        <w:t>Kw.2233.</w:t>
      </w:r>
      <w:r w:rsidR="00297A49">
        <w:rPr>
          <w:rFonts w:asciiTheme="minorHAnsi" w:hAnsiTheme="minorHAnsi" w:cstheme="minorHAnsi"/>
          <w:sz w:val="22"/>
          <w:szCs w:val="22"/>
        </w:rPr>
        <w:t>11</w:t>
      </w:r>
      <w:r w:rsidRPr="007D5554">
        <w:rPr>
          <w:rFonts w:asciiTheme="minorHAnsi" w:hAnsiTheme="minorHAnsi" w:cstheme="minorHAnsi"/>
          <w:sz w:val="22"/>
          <w:szCs w:val="22"/>
        </w:rPr>
        <w:t>.202</w:t>
      </w:r>
      <w:r w:rsidR="009D7895">
        <w:rPr>
          <w:rFonts w:asciiTheme="minorHAnsi" w:hAnsiTheme="minorHAnsi" w:cstheme="minorHAnsi"/>
          <w:sz w:val="22"/>
          <w:szCs w:val="22"/>
        </w:rPr>
        <w:t>5</w:t>
      </w:r>
      <w:r w:rsidRPr="007D5554">
        <w:rPr>
          <w:rFonts w:asciiTheme="minorHAnsi" w:hAnsiTheme="minorHAnsi" w:cstheme="minorHAnsi"/>
          <w:sz w:val="22"/>
          <w:szCs w:val="22"/>
        </w:rPr>
        <w:t>.</w:t>
      </w:r>
      <w:r w:rsidR="009D7895">
        <w:rPr>
          <w:rFonts w:asciiTheme="minorHAnsi" w:hAnsiTheme="minorHAnsi" w:cstheme="minorHAnsi"/>
          <w:sz w:val="22"/>
          <w:szCs w:val="22"/>
        </w:rPr>
        <w:t>RW</w:t>
      </w:r>
    </w:p>
    <w:p w14:paraId="490547AF" w14:textId="77777777" w:rsidR="00AD0650" w:rsidRDefault="000436F8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90547B0" w14:textId="77777777" w:rsidR="00AD0650" w:rsidRDefault="000436F8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490547B1" w14:textId="77777777" w:rsidR="00AD0650" w:rsidRDefault="00AD0650">
      <w:pPr>
        <w:spacing w:after="0" w:line="264" w:lineRule="auto"/>
        <w:jc w:val="center"/>
        <w:rPr>
          <w:b/>
          <w:u w:val="single"/>
        </w:rPr>
      </w:pPr>
    </w:p>
    <w:p w14:paraId="490547B2" w14:textId="6A821764" w:rsidR="00AD0650" w:rsidRDefault="007D5554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9D7895">
        <w:rPr>
          <w:rFonts w:ascii="Georgia" w:hAnsi="Georgia"/>
          <w:b/>
          <w:sz w:val="32"/>
          <w:szCs w:val="32"/>
        </w:rPr>
        <w:t>5</w:t>
      </w:r>
    </w:p>
    <w:p w14:paraId="490547B3" w14:textId="77777777" w:rsidR="00AD0650" w:rsidRDefault="00AD0650">
      <w:pPr>
        <w:spacing w:after="0" w:line="264" w:lineRule="auto"/>
        <w:rPr>
          <w:rFonts w:asciiTheme="minorHAnsi" w:hAnsiTheme="minorHAnsi"/>
        </w:rPr>
      </w:pPr>
    </w:p>
    <w:p w14:paraId="490547B4" w14:textId="6DEA2410" w:rsidR="00AD0650" w:rsidRDefault="000436F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</w:t>
      </w:r>
      <w:r w:rsidR="007D5554">
        <w:rPr>
          <w:rFonts w:asciiTheme="minorHAnsi" w:hAnsiTheme="minorHAnsi"/>
        </w:rPr>
        <w:t>zustowie w dniu …………………..…..202</w:t>
      </w:r>
      <w:r w:rsidR="009D7895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490547B5" w14:textId="39E3EEDD" w:rsidR="00AD0650" w:rsidRDefault="000436F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</w:t>
      </w:r>
      <w:r w:rsidR="009D7895">
        <w:rPr>
          <w:rFonts w:asciiTheme="minorHAnsi" w:hAnsiTheme="minorHAnsi"/>
        </w:rPr>
        <w:t>siedzibą w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490547B6" w14:textId="77777777" w:rsidR="00AD0650" w:rsidRDefault="000436F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490547B7" w14:textId="77777777" w:rsidR="00764892" w:rsidRDefault="00764892">
      <w:pPr>
        <w:spacing w:after="0" w:line="264" w:lineRule="auto"/>
        <w:jc w:val="both"/>
      </w:pPr>
      <w:r>
        <w:t xml:space="preserve">który reprezentuje: </w:t>
      </w:r>
    </w:p>
    <w:p w14:paraId="490547B8" w14:textId="77777777" w:rsidR="00764892" w:rsidRDefault="00764892">
      <w:pPr>
        <w:spacing w:after="0" w:line="264" w:lineRule="auto"/>
        <w:jc w:val="both"/>
      </w:pPr>
    </w:p>
    <w:p w14:paraId="490547B9" w14:textId="77777777" w:rsidR="00764892" w:rsidRPr="00764892" w:rsidRDefault="00764892">
      <w:pPr>
        <w:spacing w:after="0" w:line="264" w:lineRule="auto"/>
        <w:jc w:val="both"/>
        <w:rPr>
          <w:b/>
        </w:rPr>
      </w:pPr>
      <w:r w:rsidRPr="00764892">
        <w:rPr>
          <w:b/>
        </w:rPr>
        <w:t xml:space="preserve">mjr Wilczyński Robert – Dyrektor Zakładu Karnego w Żytkowicach </w:t>
      </w:r>
    </w:p>
    <w:p w14:paraId="490547BA" w14:textId="77777777" w:rsidR="00AD0650" w:rsidRDefault="000436F8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490547BB" w14:textId="77777777" w:rsidR="00AD0650" w:rsidRDefault="000436F8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14:paraId="490547BC" w14:textId="77777777" w:rsidR="00AD0650" w:rsidRDefault="000436F8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490547BD" w14:textId="77777777" w:rsidR="00AD0650" w:rsidRDefault="000436F8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………..</w:t>
      </w:r>
    </w:p>
    <w:p w14:paraId="490547BE" w14:textId="77777777" w:rsidR="00AD0650" w:rsidRDefault="000436F8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490547BF" w14:textId="77777777" w:rsidR="00AD0650" w:rsidRDefault="000436F8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  <w:i w:val="0"/>
        </w:rPr>
        <w:t>pod numerem : …………………………………………………………………………………………………………………………….</w:t>
      </w:r>
    </w:p>
    <w:p w14:paraId="490547C0" w14:textId="77777777" w:rsidR="00AD0650" w:rsidRDefault="000436F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….……..……….………………….……………………… REGON …….…………….………………….………………….……..</w:t>
      </w:r>
    </w:p>
    <w:p w14:paraId="490547C1" w14:textId="77777777" w:rsidR="00AD0650" w:rsidRDefault="000436F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490547C2" w14:textId="77777777" w:rsidR="00AD0650" w:rsidRDefault="000436F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490547C3" w14:textId="77777777" w:rsidR="00AD0650" w:rsidRDefault="00AD0650">
      <w:pPr>
        <w:spacing w:after="0" w:line="264" w:lineRule="auto"/>
        <w:rPr>
          <w:rFonts w:asciiTheme="minorHAnsi" w:hAnsiTheme="minorHAnsi"/>
        </w:rPr>
      </w:pPr>
    </w:p>
    <w:p w14:paraId="490547C4" w14:textId="77777777" w:rsidR="00AD0650" w:rsidRDefault="000436F8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14:paraId="490547C5" w14:textId="77777777" w:rsidR="00AD0650" w:rsidRDefault="00AD0650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490547C6" w14:textId="7435D498" w:rsidR="00AD0650" w:rsidRDefault="000436F8" w:rsidP="007F0793">
      <w:pPr>
        <w:jc w:val="both"/>
      </w:pPr>
      <w:r>
        <w:rPr>
          <w:rFonts w:cs="Arial"/>
        </w:rPr>
        <w:t xml:space="preserve">zwanymi dalej </w:t>
      </w:r>
      <w:r>
        <w:rPr>
          <w:rFonts w:cs="Arial"/>
          <w:bCs/>
        </w:rPr>
        <w:t xml:space="preserve">„Stronami” a każda samodzielnie „Stroną”, po przeprowadzeniu postępowania </w:t>
      </w:r>
      <w:r>
        <w:rPr>
          <w:rFonts w:cs="Calibri"/>
          <w:bCs/>
        </w:rPr>
        <w:t xml:space="preserve">nr sprawy </w:t>
      </w:r>
      <w:r w:rsidRPr="00764892">
        <w:rPr>
          <w:rFonts w:cs="Calibri"/>
          <w:b/>
          <w:bCs/>
          <w:color w:val="00000A"/>
          <w:u w:val="single"/>
        </w:rPr>
        <w:t>D</w:t>
      </w:r>
      <w:r w:rsidR="008B00CA">
        <w:rPr>
          <w:rFonts w:cs="Calibri"/>
          <w:b/>
          <w:bCs/>
          <w:color w:val="00000A"/>
          <w:u w:val="single"/>
        </w:rPr>
        <w:t>/</w:t>
      </w:r>
      <w:r w:rsidRPr="00764892">
        <w:rPr>
          <w:rFonts w:cs="Calibri"/>
          <w:b/>
          <w:bCs/>
          <w:color w:val="00000A"/>
          <w:u w:val="single"/>
        </w:rPr>
        <w:t>Kw.223</w:t>
      </w:r>
      <w:r w:rsidR="007D5554" w:rsidRPr="00764892">
        <w:rPr>
          <w:rFonts w:cs="Calibri"/>
          <w:b/>
          <w:bCs/>
          <w:color w:val="00000A"/>
          <w:u w:val="single"/>
          <w:shd w:val="clear" w:color="auto" w:fill="FFFFFF"/>
        </w:rPr>
        <w:t>3.</w:t>
      </w:r>
      <w:r w:rsidR="00297A49">
        <w:rPr>
          <w:rFonts w:cs="Calibri"/>
          <w:b/>
          <w:bCs/>
          <w:color w:val="00000A"/>
          <w:u w:val="single"/>
          <w:shd w:val="clear" w:color="auto" w:fill="FFFFFF"/>
        </w:rPr>
        <w:t>11</w:t>
      </w:r>
      <w:r w:rsidR="007D5554" w:rsidRPr="00764892">
        <w:rPr>
          <w:rFonts w:cs="Calibri"/>
          <w:b/>
          <w:bCs/>
          <w:color w:val="00000A"/>
          <w:u w:val="single"/>
          <w:shd w:val="clear" w:color="auto" w:fill="FFFFFF"/>
        </w:rPr>
        <w:t>.202</w:t>
      </w:r>
      <w:r w:rsidR="008B00CA">
        <w:rPr>
          <w:rFonts w:cs="Calibri"/>
          <w:b/>
          <w:bCs/>
          <w:color w:val="00000A"/>
          <w:u w:val="single"/>
          <w:shd w:val="clear" w:color="auto" w:fill="FFFFFF"/>
        </w:rPr>
        <w:t>5</w:t>
      </w:r>
      <w:r w:rsidRPr="00764892">
        <w:rPr>
          <w:rFonts w:cs="Calibri"/>
          <w:b/>
          <w:bCs/>
          <w:color w:val="00000A"/>
          <w:u w:val="single"/>
        </w:rPr>
        <w:t>.</w:t>
      </w:r>
      <w:r w:rsidR="008B00CA">
        <w:rPr>
          <w:rFonts w:cs="Calibri"/>
          <w:b/>
          <w:bCs/>
          <w:color w:val="00000A"/>
          <w:u w:val="single"/>
        </w:rPr>
        <w:t>RW</w:t>
      </w:r>
      <w:r>
        <w:rPr>
          <w:rFonts w:cs="Calibri"/>
          <w:bCs/>
          <w:color w:val="00000A"/>
          <w:u w:val="single"/>
        </w:rPr>
        <w:t xml:space="preserve"> </w:t>
      </w:r>
      <w:r w:rsidR="00083980">
        <w:rPr>
          <w:rFonts w:cs="Calibri"/>
          <w:shd w:val="clear" w:color="auto" w:fill="FFFFFF"/>
        </w:rPr>
        <w:t xml:space="preserve">o wartości poniżej wartości określonej w art. 2 ust. 1 pkt. 1 Ustawy z dnia 11 września 2019 r. </w:t>
      </w:r>
      <w:r w:rsidR="00083980">
        <w:rPr>
          <w:rFonts w:cs="Calibri"/>
          <w:i/>
          <w:shd w:val="clear" w:color="auto" w:fill="FFFFFF"/>
        </w:rPr>
        <w:t>Prawo zamówień publicznych</w:t>
      </w:r>
      <w:r w:rsidR="00083980">
        <w:rPr>
          <w:rFonts w:cs="Calibri"/>
          <w:shd w:val="clear" w:color="auto" w:fill="FFFFFF"/>
        </w:rPr>
        <w:t xml:space="preserve"> (Dz. U. z 2024 poz. 1320</w:t>
      </w:r>
      <w:r>
        <w:rPr>
          <w:rFonts w:cs="Arial"/>
          <w:bCs/>
        </w:rPr>
        <w:t>, w</w:t>
      </w:r>
      <w:r w:rsidR="007F0793">
        <w:rPr>
          <w:rFonts w:cs="Arial"/>
          <w:bCs/>
        </w:rPr>
        <w:t> </w:t>
      </w:r>
      <w:r>
        <w:rPr>
          <w:rFonts w:cs="Arial"/>
          <w:bCs/>
        </w:rPr>
        <w:t xml:space="preserve">wyniku którego oferta Wykonawcy została wybrana jako najkorzystniejsza, </w:t>
      </w:r>
      <w:r>
        <w:rPr>
          <w:rFonts w:cs="Arial"/>
        </w:rPr>
        <w:t>została zawarta umowa o poniższej treści:</w:t>
      </w:r>
    </w:p>
    <w:p w14:paraId="490547C7" w14:textId="77777777" w:rsidR="00AD0650" w:rsidRDefault="00AD0650">
      <w:pPr>
        <w:spacing w:after="0" w:line="264" w:lineRule="auto"/>
        <w:jc w:val="both"/>
        <w:rPr>
          <w:rFonts w:asciiTheme="minorHAnsi" w:hAnsiTheme="minorHAnsi"/>
        </w:rPr>
      </w:pPr>
    </w:p>
    <w:p w14:paraId="490547C8" w14:textId="77777777" w:rsidR="00AD0650" w:rsidRDefault="000436F8">
      <w:pPr>
        <w:spacing w:after="0"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490547CA" w14:textId="47A2B124" w:rsidR="00AD0650" w:rsidRPr="006B425B" w:rsidRDefault="000436F8" w:rsidP="006B425B">
      <w:pPr>
        <w:numPr>
          <w:ilvl w:val="0"/>
          <w:numId w:val="1"/>
        </w:numPr>
        <w:tabs>
          <w:tab w:val="clear" w:pos="720"/>
          <w:tab w:val="left" w:pos="-3402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shd w:val="clear" w:color="auto" w:fill="FFFFFF"/>
        </w:rPr>
        <w:t>Wykonawca zobowiązuje się do realizacji przedmiotu Umowy, którym jest</w:t>
      </w:r>
      <w:r w:rsidR="003C1D5D">
        <w:rPr>
          <w:rFonts w:asciiTheme="minorHAnsi" w:hAnsiTheme="minorHAnsi"/>
          <w:shd w:val="clear" w:color="auto" w:fill="FFFFFF"/>
        </w:rPr>
        <w:t xml:space="preserve"> wykonanie i</w:t>
      </w:r>
      <w:r w:rsidR="00CA2C0B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dostarczenie </w:t>
      </w:r>
      <w:r w:rsidR="003C1D5D" w:rsidRPr="0004280E">
        <w:rPr>
          <w:rFonts w:asciiTheme="minorHAnsi" w:hAnsiTheme="minorHAnsi"/>
          <w:b/>
          <w:bCs/>
          <w:shd w:val="clear" w:color="auto" w:fill="FFFFFF"/>
        </w:rPr>
        <w:t>umundurowania</w:t>
      </w:r>
      <w:r w:rsidR="00026DFB" w:rsidRPr="0004280E">
        <w:rPr>
          <w:rFonts w:asciiTheme="minorHAnsi" w:hAnsiTheme="minorHAnsi"/>
          <w:b/>
          <w:bCs/>
          <w:shd w:val="clear" w:color="auto" w:fill="FFFFFF"/>
        </w:rPr>
        <w:t>/obuwia</w:t>
      </w:r>
      <w:r>
        <w:rPr>
          <w:rFonts w:asciiTheme="minorHAnsi" w:hAnsiTheme="minorHAnsi"/>
          <w:shd w:val="clear" w:color="auto" w:fill="FFFFFF"/>
        </w:rPr>
        <w:t xml:space="preserve"> </w:t>
      </w:r>
      <w:r w:rsidR="0004280E">
        <w:rPr>
          <w:rFonts w:asciiTheme="minorHAnsi" w:hAnsiTheme="minorHAnsi" w:cstheme="minorHAnsi"/>
        </w:rPr>
        <w:t>dla funkcjonariuszy wchodzących w skład pocztu sztandarowego Zakładu Karnego w Żytkowicach zgodnie z </w:t>
      </w:r>
      <w:r w:rsidR="0004280E" w:rsidRPr="00C31AC2">
        <w:rPr>
          <w:rFonts w:asciiTheme="minorHAnsi" w:hAnsiTheme="minorHAnsi" w:cstheme="minorHAnsi"/>
        </w:rPr>
        <w:t>Rozporządzeni</w:t>
      </w:r>
      <w:r w:rsidR="0004280E">
        <w:rPr>
          <w:rFonts w:asciiTheme="minorHAnsi" w:hAnsiTheme="minorHAnsi" w:cstheme="minorHAnsi"/>
        </w:rPr>
        <w:t xml:space="preserve">em </w:t>
      </w:r>
      <w:r w:rsidR="0004280E" w:rsidRPr="00C31AC2">
        <w:rPr>
          <w:rFonts w:asciiTheme="minorHAnsi" w:hAnsiTheme="minorHAnsi" w:cstheme="minorHAnsi"/>
        </w:rPr>
        <w:t xml:space="preserve">Ministra Sprawiedliwości </w:t>
      </w:r>
      <w:r w:rsidR="0004280E" w:rsidRPr="00C31AC2">
        <w:rPr>
          <w:rFonts w:asciiTheme="minorHAnsi" w:hAnsiTheme="minorHAnsi" w:cstheme="minorHAnsi"/>
          <w:i/>
        </w:rPr>
        <w:t>w sprawie umundurowania i wyposażenia polowego funkcjonariuszy Służby Więziennej</w:t>
      </w:r>
      <w:r w:rsidR="0004280E" w:rsidRPr="00C31AC2">
        <w:rPr>
          <w:rFonts w:asciiTheme="minorHAnsi" w:hAnsiTheme="minorHAnsi" w:cstheme="minorHAnsi"/>
        </w:rPr>
        <w:t xml:space="preserve"> z dnia 22 czerwca 2018 r. (Dz.U. z 2024 r., poz. 532 z</w:t>
      </w:r>
      <w:r w:rsidR="0004280E">
        <w:rPr>
          <w:rFonts w:asciiTheme="minorHAnsi" w:hAnsiTheme="minorHAnsi" w:cstheme="minorHAnsi"/>
        </w:rPr>
        <w:t>e</w:t>
      </w:r>
      <w:r w:rsidR="0004280E" w:rsidRPr="00C31AC2">
        <w:rPr>
          <w:rFonts w:asciiTheme="minorHAnsi" w:hAnsiTheme="minorHAnsi" w:cstheme="minorHAnsi"/>
        </w:rPr>
        <w:t>. zm.)</w:t>
      </w:r>
      <w:r w:rsidR="0004280E">
        <w:rPr>
          <w:rFonts w:asciiTheme="minorHAnsi" w:hAnsiTheme="minorHAnsi" w:cstheme="minorHAnsi"/>
        </w:rPr>
        <w:t xml:space="preserve"> oraz</w:t>
      </w:r>
      <w:r w:rsidR="0004280E" w:rsidRPr="00C31AC2">
        <w:rPr>
          <w:rFonts w:asciiTheme="minorHAnsi" w:hAnsiTheme="minorHAnsi" w:cstheme="minorHAnsi"/>
        </w:rPr>
        <w:t xml:space="preserve"> ze wzorami ok</w:t>
      </w:r>
      <w:r w:rsidR="0004280E" w:rsidRPr="00C31AC2">
        <w:rPr>
          <w:rFonts w:asciiTheme="minorHAnsi" w:hAnsiTheme="minorHAnsi" w:cstheme="minorHAnsi"/>
          <w:shd w:val="clear" w:color="auto" w:fill="FFFFFF"/>
        </w:rPr>
        <w:t xml:space="preserve">reślonymi w załączniku nr 2 do </w:t>
      </w:r>
      <w:r w:rsidR="0004280E">
        <w:rPr>
          <w:rFonts w:asciiTheme="minorHAnsi" w:hAnsiTheme="minorHAnsi" w:cstheme="minorHAnsi"/>
          <w:shd w:val="clear" w:color="auto" w:fill="FFFFFF"/>
        </w:rPr>
        <w:t>niniejszego</w:t>
      </w:r>
      <w:r w:rsidR="0004280E" w:rsidRPr="00C31AC2">
        <w:rPr>
          <w:rFonts w:asciiTheme="minorHAnsi" w:hAnsiTheme="minorHAnsi" w:cstheme="minorHAnsi"/>
          <w:shd w:val="clear" w:color="auto" w:fill="FFFFFF"/>
        </w:rPr>
        <w:t xml:space="preserve"> rozporządzenia w ilościach </w:t>
      </w:r>
      <w:r w:rsidR="00B04F74">
        <w:rPr>
          <w:rFonts w:asciiTheme="minorHAnsi" w:hAnsiTheme="minorHAnsi" w:cstheme="minorHAnsi"/>
          <w:shd w:val="clear" w:color="auto" w:fill="FFFFFF"/>
        </w:rPr>
        <w:t xml:space="preserve">i kwotach </w:t>
      </w:r>
      <w:r w:rsidR="0004280E" w:rsidRPr="00C31AC2">
        <w:rPr>
          <w:rFonts w:asciiTheme="minorHAnsi" w:hAnsiTheme="minorHAnsi" w:cstheme="minorHAnsi"/>
          <w:shd w:val="clear" w:color="auto" w:fill="FFFFFF"/>
        </w:rPr>
        <w:t xml:space="preserve">podanych w formularzu </w:t>
      </w:r>
      <w:r w:rsidR="0004280E" w:rsidRPr="00C31AC2">
        <w:rPr>
          <w:rFonts w:asciiTheme="minorHAnsi" w:hAnsiTheme="minorHAnsi" w:cstheme="minorHAnsi"/>
          <w:color w:val="000000"/>
          <w:shd w:val="clear" w:color="auto" w:fill="FFFFFF"/>
        </w:rPr>
        <w:t>ofertowym</w:t>
      </w:r>
      <w:r w:rsidR="00B04F74">
        <w:rPr>
          <w:rFonts w:asciiTheme="minorHAnsi" w:hAnsiTheme="minorHAnsi" w:cstheme="minorHAnsi"/>
          <w:color w:val="000000"/>
          <w:shd w:val="clear" w:color="auto" w:fill="FFFFFF"/>
        </w:rPr>
        <w:t xml:space="preserve"> stanowiący</w:t>
      </w:r>
      <w:r w:rsidR="00C91F6F">
        <w:rPr>
          <w:rFonts w:asciiTheme="minorHAnsi" w:hAnsiTheme="minorHAnsi" w:cstheme="minorHAnsi"/>
          <w:color w:val="000000"/>
          <w:shd w:val="clear" w:color="auto" w:fill="FFFFFF"/>
        </w:rPr>
        <w:t xml:space="preserve">m </w:t>
      </w:r>
      <w:r>
        <w:rPr>
          <w:rFonts w:asciiTheme="minorHAnsi" w:hAnsiTheme="minorHAnsi"/>
          <w:b/>
          <w:bCs/>
          <w:shd w:val="clear" w:color="auto" w:fill="FFFFFF"/>
        </w:rPr>
        <w:t>Załącznik do niniejszej umowy</w:t>
      </w:r>
      <w:r w:rsidR="00CE4F5A">
        <w:rPr>
          <w:rFonts w:asciiTheme="minorHAnsi" w:hAnsiTheme="minorHAnsi"/>
          <w:shd w:val="clear" w:color="auto" w:fill="FFFFFF"/>
        </w:rPr>
        <w:t>.</w:t>
      </w:r>
    </w:p>
    <w:p w14:paraId="490547CB" w14:textId="77777777" w:rsidR="00AD0650" w:rsidRDefault="000436F8">
      <w:pPr>
        <w:numPr>
          <w:ilvl w:val="0"/>
          <w:numId w:val="1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Przedmioty, o których mowa w ust. 1 winny być zgodne z aktualnymi warunkami technicznymi, zatwierdzonymi przez Dyrektora Biura Kwatermistrzowsko – Inwestycyjnego Centralnego Zarządu Służby Więziennej.</w:t>
      </w:r>
    </w:p>
    <w:p w14:paraId="306B1521" w14:textId="77777777" w:rsidR="0048237B" w:rsidRPr="0048237B" w:rsidRDefault="000436F8" w:rsidP="0048237B">
      <w:pPr>
        <w:numPr>
          <w:ilvl w:val="0"/>
          <w:numId w:val="1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eastAsia="ArialMT;Arial" w:cs="ArialMT;Arial"/>
          <w:shd w:val="clear" w:color="auto" w:fill="FFFFFF"/>
        </w:rPr>
        <w:t>Wykonawca gwarantuje, że dla sprzedawan</w:t>
      </w:r>
      <w:r>
        <w:rPr>
          <w:rFonts w:eastAsia="ArialMT;Arial" w:cs="ArialMT;Arial"/>
          <w:color w:val="000000"/>
          <w:shd w:val="clear" w:color="auto" w:fill="FFFFFF"/>
        </w:rPr>
        <w:t>ego asortymentu</w:t>
      </w:r>
      <w:r>
        <w:rPr>
          <w:rFonts w:eastAsia="ArialMT;Arial" w:cs="ArialMT;Arial"/>
          <w:shd w:val="clear" w:color="auto" w:fill="FFFFFF"/>
        </w:rPr>
        <w:t xml:space="preserve"> posiada ważne pozwolenia na </w:t>
      </w:r>
      <w:r w:rsidRPr="0048237B">
        <w:rPr>
          <w:rFonts w:asciiTheme="minorHAnsi" w:eastAsia="ArialMT;Arial" w:hAnsiTheme="minorHAnsi" w:cstheme="minorHAnsi"/>
          <w:shd w:val="clear" w:color="auto" w:fill="FFFFFF"/>
        </w:rPr>
        <w:t>dopuszczenie ich do obrotu.</w:t>
      </w:r>
    </w:p>
    <w:p w14:paraId="38A751D0" w14:textId="07104F43" w:rsidR="0048237B" w:rsidRPr="0048237B" w:rsidRDefault="0048237B" w:rsidP="0048237B">
      <w:pPr>
        <w:numPr>
          <w:ilvl w:val="0"/>
          <w:numId w:val="1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237B">
        <w:rPr>
          <w:rFonts w:asciiTheme="minorHAnsi" w:eastAsia="Times New Roman" w:hAnsiTheme="minorHAnsi" w:cstheme="minorHAnsi"/>
          <w:color w:val="111111"/>
          <w:lang w:eastAsia="pl-PL"/>
        </w:rPr>
        <w:lastRenderedPageBreak/>
        <w:t>Wykonawca zobowiązany jest do dokonania co najmniej dwóch obmiarów niezbędnych do wykonania Umundurowania, pierwszy kluczowy do zdjęcia miary do wykonania umundurowania, drugi do ewentualnych poprawek wykonanego umundurowania,</w:t>
      </w:r>
      <w:r>
        <w:rPr>
          <w:rFonts w:asciiTheme="minorHAnsi" w:eastAsia="Times New Roman" w:hAnsiTheme="minorHAnsi" w:cstheme="minorHAnsi"/>
          <w:color w:val="111111"/>
          <w:lang w:eastAsia="pl-PL"/>
        </w:rPr>
        <w:t xml:space="preserve"> </w:t>
      </w:r>
      <w:r w:rsidRPr="0048237B">
        <w:rPr>
          <w:rFonts w:asciiTheme="minorHAnsi" w:eastAsia="Times New Roman" w:hAnsiTheme="minorHAnsi" w:cstheme="minorHAnsi"/>
          <w:color w:val="111111"/>
          <w:lang w:eastAsia="pl-PL"/>
        </w:rPr>
        <w:t xml:space="preserve">w miejscu, terminach i godzinach uzgodnionych przez Strony, przy czym dokonanie pierwszego obmiaru nie może nastąpić później niż w terminie 7 dni od dnia podpisania umowy. Strony zgodnie ustalają że w przypadku konieczności wykonania ewentualnych poprawek termin ich wykonania i dostarczenia Umundurowania nie będzie dłuższy niż </w:t>
      </w:r>
      <w:r w:rsidR="0067430F">
        <w:rPr>
          <w:rFonts w:asciiTheme="minorHAnsi" w:eastAsia="Times New Roman" w:hAnsiTheme="minorHAnsi" w:cstheme="minorHAnsi"/>
          <w:color w:val="111111"/>
          <w:lang w:eastAsia="pl-PL"/>
        </w:rPr>
        <w:t xml:space="preserve">21 </w:t>
      </w:r>
      <w:r w:rsidRPr="0048237B">
        <w:rPr>
          <w:rFonts w:asciiTheme="minorHAnsi" w:eastAsia="Times New Roman" w:hAnsiTheme="minorHAnsi" w:cstheme="minorHAnsi"/>
          <w:color w:val="111111"/>
          <w:lang w:eastAsia="pl-PL"/>
        </w:rPr>
        <w:t xml:space="preserve">dni od daty dokonania drugiego obmiaru. </w:t>
      </w:r>
    </w:p>
    <w:p w14:paraId="490547CD" w14:textId="77777777" w:rsidR="00AD0650" w:rsidRDefault="00AD0650">
      <w:pPr>
        <w:tabs>
          <w:tab w:val="left" w:pos="-3402"/>
          <w:tab w:val="left" w:pos="284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90547CE" w14:textId="77777777" w:rsidR="00AD0650" w:rsidRDefault="000436F8">
      <w:pPr>
        <w:tabs>
          <w:tab w:val="left" w:pos="0"/>
        </w:tabs>
        <w:spacing w:after="0" w:line="264" w:lineRule="auto"/>
        <w:jc w:val="center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490547CF" w14:textId="77777777" w:rsidR="00AD0650" w:rsidRDefault="000436F8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  <w:shd w:val="clear" w:color="auto" w:fill="FFFFFF"/>
        </w:rPr>
        <w:t>Termin realizacji umowy</w:t>
      </w:r>
    </w:p>
    <w:p w14:paraId="490547D0" w14:textId="77777777" w:rsidR="00AD0650" w:rsidRDefault="000436F8">
      <w:pPr>
        <w:numPr>
          <w:ilvl w:val="0"/>
          <w:numId w:val="2"/>
        </w:numPr>
        <w:tabs>
          <w:tab w:val="clear" w:pos="720"/>
          <w:tab w:val="left" w:pos="-4680"/>
          <w:tab w:val="left" w:pos="284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Przedmiot umowy, o którym mowa w § 1 zostanie zrealizowany przez Wykonawcę do dnia:</w:t>
      </w:r>
    </w:p>
    <w:p w14:paraId="490547D1" w14:textId="7D943D92" w:rsidR="00AD0650" w:rsidRPr="009A06AD" w:rsidRDefault="000436F8">
      <w:pPr>
        <w:pStyle w:val="Akapitzlist"/>
        <w:numPr>
          <w:ilvl w:val="0"/>
          <w:numId w:val="3"/>
        </w:numPr>
        <w:tabs>
          <w:tab w:val="left" w:pos="-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A06AD">
        <w:rPr>
          <w:rFonts w:cstheme="minorHAnsi"/>
          <w:b/>
          <w:bCs/>
        </w:rPr>
        <w:t xml:space="preserve">Część nr 1 </w:t>
      </w:r>
      <w:r w:rsidR="00764892" w:rsidRPr="009A06AD">
        <w:rPr>
          <w:rFonts w:cstheme="minorHAnsi"/>
          <w:b/>
          <w:bCs/>
        </w:rPr>
        <w:t>– do dnia 3</w:t>
      </w:r>
      <w:r w:rsidR="00C72265" w:rsidRPr="009A06AD">
        <w:rPr>
          <w:rFonts w:cstheme="minorHAnsi"/>
          <w:b/>
          <w:bCs/>
        </w:rPr>
        <w:t>1</w:t>
      </w:r>
      <w:r w:rsidR="00764892" w:rsidRPr="009A06AD">
        <w:rPr>
          <w:rFonts w:cstheme="minorHAnsi"/>
          <w:b/>
          <w:bCs/>
        </w:rPr>
        <w:t>.</w:t>
      </w:r>
      <w:r w:rsidR="00C72265" w:rsidRPr="009A06AD">
        <w:rPr>
          <w:rFonts w:cstheme="minorHAnsi"/>
          <w:b/>
          <w:bCs/>
        </w:rPr>
        <w:t>10</w:t>
      </w:r>
      <w:r w:rsidR="00764892" w:rsidRPr="009A06AD">
        <w:rPr>
          <w:rFonts w:cstheme="minorHAnsi"/>
          <w:b/>
          <w:bCs/>
        </w:rPr>
        <w:t>.202</w:t>
      </w:r>
      <w:r w:rsidR="00435C34" w:rsidRPr="009A06AD">
        <w:rPr>
          <w:rFonts w:cstheme="minorHAnsi"/>
          <w:b/>
          <w:bCs/>
        </w:rPr>
        <w:t>5</w:t>
      </w:r>
      <w:r w:rsidRPr="009A06AD">
        <w:rPr>
          <w:rFonts w:cstheme="minorHAnsi"/>
          <w:b/>
          <w:bCs/>
        </w:rPr>
        <w:t xml:space="preserve"> r.,</w:t>
      </w:r>
    </w:p>
    <w:p w14:paraId="490547D2" w14:textId="3B0B0AC4" w:rsidR="00AD0650" w:rsidRPr="009A06AD" w:rsidRDefault="000436F8">
      <w:pPr>
        <w:pStyle w:val="Akapitzlist"/>
        <w:numPr>
          <w:ilvl w:val="0"/>
          <w:numId w:val="3"/>
        </w:numPr>
        <w:tabs>
          <w:tab w:val="left" w:pos="-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A06AD">
        <w:rPr>
          <w:rFonts w:cstheme="minorHAnsi"/>
          <w:b/>
          <w:bCs/>
        </w:rPr>
        <w:t>Część nr 2</w:t>
      </w:r>
      <w:r w:rsidR="009A06AD" w:rsidRPr="009A06AD">
        <w:rPr>
          <w:rFonts w:cstheme="minorHAnsi"/>
          <w:b/>
          <w:bCs/>
        </w:rPr>
        <w:t xml:space="preserve"> </w:t>
      </w:r>
      <w:r w:rsidRPr="009A06AD">
        <w:rPr>
          <w:rFonts w:cstheme="minorHAnsi"/>
          <w:b/>
          <w:bCs/>
        </w:rPr>
        <w:t xml:space="preserve">– </w:t>
      </w:r>
      <w:r w:rsidR="00764892" w:rsidRPr="009A06AD">
        <w:rPr>
          <w:rFonts w:cstheme="minorHAnsi"/>
          <w:b/>
          <w:bCs/>
        </w:rPr>
        <w:t>do dnia 3</w:t>
      </w:r>
      <w:r w:rsidR="00C72265" w:rsidRPr="009A06AD">
        <w:rPr>
          <w:rFonts w:cstheme="minorHAnsi"/>
          <w:b/>
          <w:bCs/>
        </w:rPr>
        <w:t>1</w:t>
      </w:r>
      <w:r w:rsidR="00764892" w:rsidRPr="009A06AD">
        <w:rPr>
          <w:rFonts w:cstheme="minorHAnsi"/>
          <w:b/>
          <w:bCs/>
        </w:rPr>
        <w:t>.</w:t>
      </w:r>
      <w:r w:rsidR="00C72265" w:rsidRPr="009A06AD">
        <w:rPr>
          <w:rFonts w:cstheme="minorHAnsi"/>
          <w:b/>
          <w:bCs/>
        </w:rPr>
        <w:t>10</w:t>
      </w:r>
      <w:r w:rsidR="00764892" w:rsidRPr="009A06AD">
        <w:rPr>
          <w:rFonts w:cstheme="minorHAnsi"/>
          <w:b/>
          <w:bCs/>
        </w:rPr>
        <w:t>.202</w:t>
      </w:r>
      <w:r w:rsidR="00435C34" w:rsidRPr="009A06AD">
        <w:rPr>
          <w:rFonts w:cstheme="minorHAnsi"/>
          <w:b/>
          <w:bCs/>
        </w:rPr>
        <w:t>5</w:t>
      </w:r>
      <w:r w:rsidR="00764892" w:rsidRPr="009A06AD">
        <w:rPr>
          <w:rFonts w:cstheme="minorHAnsi"/>
          <w:b/>
          <w:bCs/>
        </w:rPr>
        <w:t xml:space="preserve"> r</w:t>
      </w:r>
      <w:r w:rsidRPr="009A06AD">
        <w:rPr>
          <w:rFonts w:cstheme="minorHAnsi"/>
          <w:b/>
          <w:bCs/>
        </w:rPr>
        <w:t>.</w:t>
      </w:r>
    </w:p>
    <w:p w14:paraId="490547D3" w14:textId="77777777" w:rsidR="00AD0650" w:rsidRDefault="000436F8">
      <w:pPr>
        <w:pStyle w:val="Akapitzlist"/>
        <w:numPr>
          <w:ilvl w:val="0"/>
          <w:numId w:val="2"/>
        </w:numPr>
        <w:tabs>
          <w:tab w:val="clear" w:pos="720"/>
          <w:tab w:val="left" w:pos="-4680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Zamawiający dopuszcza możliwość dostarczania zamówionego asortymentu w mniejszych partiach – przy zachowaniu warunków określonych w ust. 1</w:t>
      </w:r>
    </w:p>
    <w:p w14:paraId="490547D4" w14:textId="77777777" w:rsidR="00AD0650" w:rsidRDefault="00AD065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490547D5" w14:textId="77777777" w:rsidR="00AD0650" w:rsidRDefault="000436F8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3</w:t>
      </w:r>
    </w:p>
    <w:p w14:paraId="490547D6" w14:textId="77777777" w:rsidR="00AD0650" w:rsidRDefault="000436F8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Wartość umowy</w:t>
      </w:r>
    </w:p>
    <w:p w14:paraId="490547D7" w14:textId="77777777" w:rsidR="00AD0650" w:rsidRDefault="00AD0650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90547D8" w14:textId="679ED7C3" w:rsidR="00AD0650" w:rsidRDefault="000436F8" w:rsidP="00764892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  <w:shd w:val="clear" w:color="auto" w:fill="FFFFFF"/>
        </w:rPr>
        <w:t xml:space="preserve">Łączna wartość zamówienia wynosi: </w:t>
      </w:r>
      <w:r>
        <w:rPr>
          <w:rFonts w:cstheme="minorHAnsi"/>
          <w:b/>
          <w:bCs/>
          <w:shd w:val="clear" w:color="auto" w:fill="FFFFFF"/>
        </w:rPr>
        <w:t>…………………………………………..</w:t>
      </w:r>
      <w:r>
        <w:rPr>
          <w:rFonts w:cstheme="minorHAnsi"/>
          <w:b/>
          <w:bCs/>
          <w:i/>
          <w:shd w:val="clear" w:color="auto" w:fill="FFFFFF"/>
        </w:rPr>
        <w:t xml:space="preserve"> </w:t>
      </w:r>
      <w:r>
        <w:rPr>
          <w:rFonts w:cstheme="minorHAnsi"/>
          <w:b/>
          <w:bCs/>
          <w:shd w:val="clear" w:color="auto" w:fill="FFFFFF"/>
        </w:rPr>
        <w:t xml:space="preserve">zł </w:t>
      </w:r>
      <w:r w:rsidR="004E3F5B">
        <w:rPr>
          <w:rFonts w:cstheme="minorHAnsi"/>
          <w:b/>
          <w:bCs/>
          <w:shd w:val="clear" w:color="auto" w:fill="FFFFFF"/>
        </w:rPr>
        <w:t xml:space="preserve">netto </w:t>
      </w:r>
      <w:r w:rsidR="00435C34">
        <w:rPr>
          <w:rFonts w:cstheme="minorHAnsi"/>
          <w:b/>
          <w:bCs/>
          <w:shd w:val="clear" w:color="auto" w:fill="FFFFFF"/>
        </w:rPr>
        <w:t>tj. ……………………………………………………………………………………………………………….</w:t>
      </w:r>
      <w:r>
        <w:rPr>
          <w:rFonts w:cstheme="minorHAnsi"/>
          <w:b/>
          <w:bCs/>
          <w:shd w:val="clear" w:color="auto" w:fill="FFFFFF"/>
        </w:rPr>
        <w:t>brutto (słownie: …………………………………………………………………………………………………………………. złotych 00/100).</w:t>
      </w:r>
    </w:p>
    <w:p w14:paraId="490547D9" w14:textId="77777777" w:rsidR="00764892" w:rsidRDefault="00764892">
      <w:pPr>
        <w:spacing w:after="0"/>
        <w:jc w:val="center"/>
        <w:rPr>
          <w:rFonts w:cstheme="minorHAnsi"/>
          <w:b/>
        </w:rPr>
      </w:pPr>
    </w:p>
    <w:p w14:paraId="490547DA" w14:textId="77777777" w:rsidR="00AD0650" w:rsidRDefault="000436F8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4</w:t>
      </w:r>
    </w:p>
    <w:p w14:paraId="490547DB" w14:textId="77777777" w:rsidR="00AD0650" w:rsidRPr="0000426A" w:rsidRDefault="000436F8">
      <w:pPr>
        <w:jc w:val="center"/>
        <w:rPr>
          <w:rFonts w:asciiTheme="minorHAnsi" w:hAnsiTheme="minorHAnsi" w:cstheme="minorHAnsi"/>
          <w:b/>
        </w:rPr>
      </w:pPr>
      <w:r w:rsidRPr="0000426A">
        <w:rPr>
          <w:rFonts w:cstheme="minorHAnsi"/>
          <w:b/>
        </w:rPr>
        <w:t>Wynagrodzenie Wykonawcy</w:t>
      </w:r>
    </w:p>
    <w:p w14:paraId="490547DC" w14:textId="1A44C825" w:rsidR="00AD0650" w:rsidRPr="0000426A" w:rsidRDefault="000436F8">
      <w:pPr>
        <w:pStyle w:val="Tekstpodstawowy"/>
        <w:numPr>
          <w:ilvl w:val="0"/>
          <w:numId w:val="5"/>
        </w:numPr>
        <w:tabs>
          <w:tab w:val="clear" w:pos="720"/>
          <w:tab w:val="left" w:pos="-3402"/>
          <w:tab w:val="left" w:pos="284"/>
        </w:tabs>
        <w:ind w:left="284" w:hanging="284"/>
        <w:jc w:val="both"/>
        <w:rPr>
          <w:rFonts w:asciiTheme="minorHAnsi" w:hAnsiTheme="minorHAnsi" w:cstheme="minorHAnsi"/>
          <w:b w:val="0"/>
          <w:szCs w:val="22"/>
        </w:rPr>
      </w:pPr>
      <w:r w:rsidRPr="0000426A">
        <w:rPr>
          <w:rFonts w:asciiTheme="minorHAnsi" w:hAnsiTheme="minorHAnsi" w:cstheme="minorHAnsi"/>
          <w:b w:val="0"/>
          <w:szCs w:val="22"/>
        </w:rPr>
        <w:t xml:space="preserve">Rozliczenie za przedmiot umowy nastąpi na podstawie prawidłowo wystawionych faktur VAT po realizacji dostawy i po podpisaniu protokołu odbioru przez przedstawiciela </w:t>
      </w:r>
      <w:r w:rsidR="00764892" w:rsidRPr="0000426A">
        <w:rPr>
          <w:rFonts w:asciiTheme="minorHAnsi" w:hAnsiTheme="minorHAnsi" w:cstheme="minorHAnsi"/>
          <w:b w:val="0"/>
          <w:szCs w:val="22"/>
        </w:rPr>
        <w:t>Zakładu Karnego w Żytkowicach</w:t>
      </w:r>
      <w:r w:rsidRPr="0000426A">
        <w:rPr>
          <w:rFonts w:asciiTheme="minorHAnsi" w:hAnsiTheme="minorHAnsi" w:cstheme="minorHAnsi"/>
          <w:b w:val="0"/>
          <w:szCs w:val="22"/>
          <w:shd w:val="clear" w:color="auto" w:fill="FFFFFF"/>
        </w:rPr>
        <w:t>, odbierającego dostawę</w:t>
      </w:r>
      <w:r w:rsidR="00D52623">
        <w:rPr>
          <w:rFonts w:asciiTheme="minorHAnsi" w:hAnsiTheme="minorHAnsi" w:cstheme="minorHAnsi"/>
          <w:b w:val="0"/>
          <w:szCs w:val="22"/>
          <w:shd w:val="clear" w:color="auto" w:fill="FFFFFF"/>
        </w:rPr>
        <w:t>.</w:t>
      </w:r>
    </w:p>
    <w:p w14:paraId="490547DD" w14:textId="77777777" w:rsidR="00AD0650" w:rsidRDefault="000436F8">
      <w:pPr>
        <w:pStyle w:val="Tekstpodstawowy"/>
        <w:numPr>
          <w:ilvl w:val="0"/>
          <w:numId w:val="5"/>
        </w:numPr>
        <w:tabs>
          <w:tab w:val="clear" w:pos="720"/>
          <w:tab w:val="left" w:pos="-3402"/>
          <w:tab w:val="left" w:pos="284"/>
        </w:tabs>
        <w:ind w:left="284" w:hanging="284"/>
        <w:jc w:val="both"/>
        <w:rPr>
          <w:rFonts w:asciiTheme="minorHAnsi" w:hAnsiTheme="minorHAnsi" w:cstheme="minorHAnsi"/>
          <w:b w:val="0"/>
          <w:shd w:val="clear" w:color="auto" w:fill="FFFFFF"/>
        </w:rPr>
      </w:pPr>
      <w:r w:rsidRPr="0000426A">
        <w:rPr>
          <w:rFonts w:ascii="Calibri" w:hAnsi="Calibri" w:cstheme="minorHAnsi"/>
          <w:b w:val="0"/>
          <w:szCs w:val="22"/>
          <w:shd w:val="clear" w:color="auto" w:fill="FFFFFF"/>
        </w:rPr>
        <w:t>Termin zapłaty ustala się na 30 dni od dnia dostarczenia prawidłowo wystawionej faktury VAT do siedziby Zamawiającego</w:t>
      </w:r>
      <w:r>
        <w:rPr>
          <w:rFonts w:ascii="Calibri" w:hAnsi="Calibri" w:cstheme="minorHAnsi"/>
          <w:b w:val="0"/>
          <w:szCs w:val="22"/>
          <w:shd w:val="clear" w:color="auto" w:fill="FFFFFF"/>
        </w:rPr>
        <w:t xml:space="preserve"> za każde zrealizowane i dostarczone zamówienie cząstkowe.</w:t>
      </w:r>
    </w:p>
    <w:p w14:paraId="490547DE" w14:textId="77777777" w:rsidR="00AD0650" w:rsidRDefault="000436F8">
      <w:pPr>
        <w:pStyle w:val="Tekstpodstawowy"/>
        <w:numPr>
          <w:ilvl w:val="0"/>
          <w:numId w:val="5"/>
        </w:numPr>
        <w:tabs>
          <w:tab w:val="clear" w:pos="720"/>
          <w:tab w:val="left" w:pos="-3402"/>
          <w:tab w:val="left" w:pos="284"/>
        </w:tabs>
        <w:ind w:left="284" w:hanging="284"/>
        <w:jc w:val="both"/>
        <w:rPr>
          <w:b w:val="0"/>
        </w:rPr>
      </w:pPr>
      <w:r>
        <w:rPr>
          <w:rFonts w:asciiTheme="minorHAnsi" w:hAnsiTheme="minorHAnsi" w:cstheme="minorHAnsi"/>
          <w:b w:val="0"/>
          <w:szCs w:val="22"/>
          <w:shd w:val="clear" w:color="auto" w:fill="FFFFFF"/>
        </w:rPr>
        <w:t>Płatność nastąpi przelewem na konto Wykonawcy podane na f</w:t>
      </w:r>
      <w:r>
        <w:rPr>
          <w:rFonts w:asciiTheme="minorHAnsi" w:hAnsiTheme="minorHAnsi" w:cstheme="minorHAnsi"/>
          <w:b w:val="0"/>
          <w:szCs w:val="22"/>
        </w:rPr>
        <w:t>akturze VAT.</w:t>
      </w:r>
    </w:p>
    <w:p w14:paraId="490547DF" w14:textId="77777777" w:rsidR="00AD0650" w:rsidRDefault="000436F8">
      <w:pPr>
        <w:pStyle w:val="Tekstpodstawowy"/>
        <w:numPr>
          <w:ilvl w:val="0"/>
          <w:numId w:val="5"/>
        </w:numPr>
        <w:tabs>
          <w:tab w:val="clear" w:pos="720"/>
          <w:tab w:val="left" w:pos="-3402"/>
          <w:tab w:val="left" w:pos="284"/>
        </w:tabs>
        <w:ind w:left="284" w:hanging="284"/>
        <w:jc w:val="both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Za dzień zapłaty uznaje się dzień obciążenia rachunku Zamawiającego.</w:t>
      </w:r>
    </w:p>
    <w:p w14:paraId="490547E0" w14:textId="77777777" w:rsidR="00AD0650" w:rsidRDefault="000436F8">
      <w:pPr>
        <w:pStyle w:val="Tekstpodstawowy"/>
        <w:numPr>
          <w:ilvl w:val="0"/>
          <w:numId w:val="5"/>
        </w:numPr>
        <w:tabs>
          <w:tab w:val="clear" w:pos="720"/>
          <w:tab w:val="left" w:pos="-3402"/>
          <w:tab w:val="left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  <w:shd w:val="clear" w:color="auto" w:fill="FFFFFF"/>
        </w:rPr>
        <w:t>Wynagrodzenie Wykonawcy nie podlega żadnym zmianom.</w:t>
      </w:r>
    </w:p>
    <w:p w14:paraId="490547E1" w14:textId="77777777" w:rsidR="00AD0650" w:rsidRDefault="000436F8">
      <w:pPr>
        <w:numPr>
          <w:ilvl w:val="0"/>
          <w:numId w:val="5"/>
        </w:numPr>
        <w:tabs>
          <w:tab w:val="clear" w:pos="720"/>
          <w:tab w:val="left" w:pos="-3402"/>
          <w:tab w:val="left" w:pos="284"/>
        </w:tabs>
        <w:spacing w:after="0"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 xml:space="preserve">Wykonawcy należy się wynagrodzenie za faktycznie </w:t>
      </w:r>
      <w:r>
        <w:rPr>
          <w:color w:val="000000"/>
          <w:shd w:val="clear" w:color="auto" w:fill="FFFFFF"/>
        </w:rPr>
        <w:t>dostarczony przedmiot zamówienia.</w:t>
      </w:r>
    </w:p>
    <w:p w14:paraId="490547E2" w14:textId="77777777" w:rsidR="00AD0650" w:rsidRDefault="00AD065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490547E3" w14:textId="77777777" w:rsidR="00AD0650" w:rsidRDefault="000436F8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5</w:t>
      </w:r>
    </w:p>
    <w:p w14:paraId="490547E4" w14:textId="77777777" w:rsidR="00AD0650" w:rsidRDefault="000436F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Zatrudnianie osadzonych</w:t>
      </w:r>
    </w:p>
    <w:p w14:paraId="642BBC52" w14:textId="77777777" w:rsidR="00470F3E" w:rsidRPr="00470F3E" w:rsidRDefault="00470F3E" w:rsidP="00470F3E">
      <w:pPr>
        <w:tabs>
          <w:tab w:val="left" w:pos="0"/>
        </w:tabs>
        <w:spacing w:after="0" w:line="240" w:lineRule="auto"/>
        <w:ind w:left="426"/>
        <w:jc w:val="center"/>
        <w:rPr>
          <w:rFonts w:cstheme="minorHAnsi"/>
          <w:sz w:val="20"/>
          <w:szCs w:val="20"/>
          <w:shd w:val="clear" w:color="auto" w:fill="FFFFFF"/>
        </w:rPr>
      </w:pPr>
      <w:r w:rsidRPr="00470F3E">
        <w:rPr>
          <w:rFonts w:cstheme="minorHAnsi"/>
          <w:sz w:val="20"/>
          <w:szCs w:val="20"/>
          <w:shd w:val="clear" w:color="auto" w:fill="FFFFFF"/>
        </w:rPr>
        <w:t>(zapis obowiązujący przy podpisaniu umowy z przywięziennym zakładem pracy)</w:t>
      </w:r>
    </w:p>
    <w:p w14:paraId="5ED673F7" w14:textId="77777777" w:rsidR="00470F3E" w:rsidRDefault="00470F3E">
      <w:pPr>
        <w:spacing w:after="0"/>
        <w:jc w:val="center"/>
        <w:rPr>
          <w:rFonts w:asciiTheme="minorHAnsi" w:hAnsiTheme="minorHAnsi" w:cstheme="minorHAnsi"/>
          <w:b/>
        </w:rPr>
      </w:pPr>
    </w:p>
    <w:p w14:paraId="490547E5" w14:textId="77777777" w:rsidR="00AD0650" w:rsidRPr="00B83220" w:rsidRDefault="000436F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3220">
        <w:rPr>
          <w:rFonts w:cstheme="minorHAnsi"/>
          <w:b/>
          <w:bCs/>
        </w:rPr>
        <w:t xml:space="preserve">Wykonawca oświadcza, że spełnia warunki określone w art. 11 ust. 5 pkt 8 ustawy z dnia 11 września 2019 r. </w:t>
      </w:r>
      <w:r w:rsidRPr="00B83220">
        <w:rPr>
          <w:rFonts w:cstheme="minorHAnsi"/>
          <w:b/>
          <w:bCs/>
          <w:i/>
        </w:rPr>
        <w:t>Prawo zamówień publicznych</w:t>
      </w:r>
      <w:r w:rsidRPr="00B83220">
        <w:rPr>
          <w:rFonts w:cstheme="minorHAnsi"/>
          <w:b/>
          <w:bCs/>
        </w:rPr>
        <w:t xml:space="preserve"> wyłączające stosowanie przedmiotowej ustawy w odniesieniu do zamówień udzielanych przez</w:t>
      </w:r>
      <w:bookmarkStart w:id="0" w:name="main-form%252525252525252525253Afull-con"/>
      <w:bookmarkEnd w:id="0"/>
      <w:r w:rsidRPr="00B83220">
        <w:rPr>
          <w:rFonts w:cstheme="minorHAnsi"/>
          <w:b/>
          <w:bCs/>
        </w:rPr>
        <w:t xml:space="preserve"> Ministra Sprawiedliwości - Prokuratora Generalnego albo jednostki organizacyjne mu podległe lub przez niego nadzorowane przywięziennym zakładom pracy, prowadzonym jako przedsiębiorstwa państwowe albo instytucje gospodarki budżetowej, związanych z zatrudnieniem osób pozbawionych wolności, jeżeli zasadnicza część działalności przywięziennego zakładu pracy dotyczy wykonywania zadań powierzonych mu przez Ministra Sprawiedliwości - Prokuratora Generalnego lub jednostki organizacyjne mu podległe lub przez niego nadzorowane. </w:t>
      </w:r>
    </w:p>
    <w:p w14:paraId="490547E6" w14:textId="77777777" w:rsidR="00AD0650" w:rsidRPr="00B83220" w:rsidRDefault="000436F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  <w:bCs/>
        </w:rPr>
      </w:pPr>
      <w:r w:rsidRPr="00B83220">
        <w:rPr>
          <w:rFonts w:asciiTheme="minorHAnsi" w:hAnsiTheme="minorHAnsi"/>
          <w:b/>
          <w:bCs/>
        </w:rPr>
        <w:lastRenderedPageBreak/>
        <w:t>Wykonawca zobowiązany jest do zatrudnienia osób pozbawionych wolności</w:t>
      </w:r>
      <w:r w:rsidRPr="00B83220">
        <w:rPr>
          <w:rFonts w:asciiTheme="minorHAnsi" w:hAnsiTheme="minorHAnsi"/>
          <w:b/>
          <w:bCs/>
        </w:rPr>
        <w:br/>
        <w:t xml:space="preserve">w ramach realizacji przedmiotu umowy w </w:t>
      </w:r>
      <w:r w:rsidRPr="00B83220">
        <w:rPr>
          <w:b/>
          <w:bCs/>
        </w:rPr>
        <w:t>stosunku</w:t>
      </w:r>
      <w:r w:rsidRPr="00B83220">
        <w:rPr>
          <w:rFonts w:asciiTheme="minorHAnsi" w:hAnsiTheme="minorHAnsi"/>
          <w:b/>
          <w:bCs/>
        </w:rPr>
        <w:t xml:space="preserve"> nie mniejszej niż ……………… % ogólnego stanu zatrudnionych przy realizacji przedmiotu zamówienia tj. …………………. (wpisać liczbę) osadzonych.</w:t>
      </w:r>
    </w:p>
    <w:p w14:paraId="490547E7" w14:textId="523EB298" w:rsidR="00AD0650" w:rsidRPr="009C54E0" w:rsidRDefault="000436F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  <w:bCs/>
        </w:rPr>
      </w:pPr>
      <w:r w:rsidRPr="009C54E0">
        <w:rPr>
          <w:rFonts w:asciiTheme="minorHAnsi" w:hAnsiTheme="minorHAnsi"/>
          <w:b/>
          <w:bCs/>
        </w:rPr>
        <w:t xml:space="preserve">Wykonawca zobowiązany jest do monitorowania liczby zatrudnionych osadzonych przy realizacji danego zamówienia. Wykonawca zobowiązany jest do przedstawienia oświadczenia </w:t>
      </w:r>
      <w:r w:rsidR="00B855BD" w:rsidRPr="009C54E0">
        <w:rPr>
          <w:rFonts w:asciiTheme="minorHAnsi" w:hAnsiTheme="minorHAnsi"/>
          <w:b/>
          <w:bCs/>
        </w:rPr>
        <w:t>odnośnie do</w:t>
      </w:r>
      <w:r w:rsidRPr="009C54E0">
        <w:rPr>
          <w:rFonts w:asciiTheme="minorHAnsi" w:hAnsiTheme="minorHAnsi"/>
          <w:b/>
          <w:bCs/>
        </w:rPr>
        <w:t xml:space="preserve"> </w:t>
      </w:r>
      <w:r w:rsidR="00786723" w:rsidRPr="009C54E0">
        <w:rPr>
          <w:rFonts w:asciiTheme="minorHAnsi" w:hAnsiTheme="minorHAnsi"/>
          <w:b/>
          <w:bCs/>
        </w:rPr>
        <w:t>liczby</w:t>
      </w:r>
      <w:r w:rsidRPr="009C54E0">
        <w:rPr>
          <w:rFonts w:asciiTheme="minorHAnsi" w:hAnsiTheme="minorHAnsi"/>
          <w:b/>
          <w:bCs/>
        </w:rPr>
        <w:t xml:space="preserve"> oraz procentu ogólnej liczby zatrudnionych przy realizacji danego zamówienia najpóźniej w dniu podpisania umowy, oraz cyklicznie po zakończeniu każdego miesiąca obowiązywania umowy, oraz w dniu jej całkowitego wypełnienia. </w:t>
      </w:r>
    </w:p>
    <w:p w14:paraId="6EFA1C3A" w14:textId="64B7ACD8" w:rsidR="00991C69" w:rsidRPr="00470F3E" w:rsidRDefault="000436F8" w:rsidP="003E13E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W przypadku nie osiągnięcia przez Wykonawcę wskaźnika zatrudnienia osób pozbawionych wolności </w:t>
      </w:r>
      <w:r>
        <w:rPr>
          <w:rFonts w:cs="Arial"/>
          <w:b/>
          <w:bCs/>
          <w:shd w:val="clear" w:color="auto" w:fill="FFFFFF"/>
        </w:rPr>
        <w:t>w ilości mniejszej niż wskazana w ust. 2,</w:t>
      </w:r>
      <w:r>
        <w:rPr>
          <w:rFonts w:cstheme="minorHAnsi"/>
          <w:b/>
          <w:bCs/>
          <w:shd w:val="clear" w:color="auto" w:fill="FFFFFF"/>
        </w:rPr>
        <w:t xml:space="preserve"> </w:t>
      </w:r>
      <w:r>
        <w:rPr>
          <w:rFonts w:cs="Arial"/>
          <w:b/>
          <w:bCs/>
          <w:shd w:val="clear" w:color="auto" w:fill="FFFFFF"/>
        </w:rPr>
        <w:t xml:space="preserve">lub nie przedstawienie raportu odnośnie ilości zatrudnionych osadzonych, będzie traktowane jako niewypełnienie obowiązku zatrudnienia osób osadzonych oraz będzie skutkować naliczeniem kar umownych w wysokości określonej w § 7 ust. 1 pkt. e) tj. </w:t>
      </w:r>
      <w:r>
        <w:rPr>
          <w:rFonts w:cstheme="minorHAnsi"/>
          <w:b/>
          <w:bCs/>
          <w:shd w:val="clear" w:color="auto" w:fill="FFFFFF"/>
        </w:rPr>
        <w:t xml:space="preserve">Wykonawca zapłaci Zamawiającemu karę umowną w wysokości 1,5 krotności płacy minimalnej obowiązującej w danym roku, wyliczoną zgodnie z ustawą z dnia 10.10.2002 r. </w:t>
      </w:r>
      <w:r>
        <w:rPr>
          <w:rFonts w:cstheme="minorHAnsi"/>
          <w:b/>
          <w:bCs/>
          <w:i/>
          <w:shd w:val="clear" w:color="auto" w:fill="FFFFFF"/>
        </w:rPr>
        <w:t xml:space="preserve">o minimalnym wynagrodzeniu za pracę </w:t>
      </w:r>
      <w:r>
        <w:rPr>
          <w:rFonts w:cstheme="minorHAnsi"/>
          <w:b/>
          <w:bCs/>
          <w:shd w:val="clear" w:color="auto" w:fill="FFFFFF"/>
        </w:rPr>
        <w:t>(Dz. U. z 202</w:t>
      </w:r>
      <w:r w:rsidR="008F6636">
        <w:rPr>
          <w:rFonts w:cstheme="minorHAnsi"/>
          <w:b/>
          <w:bCs/>
          <w:shd w:val="clear" w:color="auto" w:fill="FFFFFF"/>
        </w:rPr>
        <w:t>4</w:t>
      </w:r>
      <w:r>
        <w:rPr>
          <w:rFonts w:cstheme="minorHAnsi"/>
          <w:b/>
          <w:bCs/>
          <w:shd w:val="clear" w:color="auto" w:fill="FFFFFF"/>
        </w:rPr>
        <w:t xml:space="preserve"> poz. </w:t>
      </w:r>
      <w:r w:rsidR="008F6636">
        <w:rPr>
          <w:rFonts w:cstheme="minorHAnsi"/>
          <w:b/>
          <w:bCs/>
          <w:shd w:val="clear" w:color="auto" w:fill="FFFFFF"/>
        </w:rPr>
        <w:t>1773</w:t>
      </w:r>
      <w:r>
        <w:rPr>
          <w:rFonts w:cstheme="minorHAnsi"/>
          <w:b/>
          <w:bCs/>
          <w:shd w:val="clear" w:color="auto" w:fill="FFFFFF"/>
        </w:rPr>
        <w:t>).</w:t>
      </w:r>
      <w:r w:rsidR="00991C69" w:rsidRPr="00470F3E">
        <w:rPr>
          <w:rFonts w:eastAsia="ArialMT;Arial" w:cs="Arial"/>
          <w:color w:val="000000"/>
          <w:sz w:val="20"/>
          <w:szCs w:val="20"/>
          <w:shd w:val="clear" w:color="auto" w:fill="FFFFFF"/>
          <w:lang w:eastAsia="ar-SA"/>
        </w:rPr>
        <w:t xml:space="preserve"> </w:t>
      </w:r>
    </w:p>
    <w:p w14:paraId="490547E9" w14:textId="77777777" w:rsidR="00AD0650" w:rsidRDefault="00AD0650" w:rsidP="00EA2BE1">
      <w:pPr>
        <w:pStyle w:val="Akapitzlist"/>
        <w:spacing w:after="0" w:line="280" w:lineRule="exact"/>
        <w:ind w:left="0"/>
        <w:rPr>
          <w:rFonts w:asciiTheme="minorHAnsi" w:hAnsiTheme="minorHAnsi"/>
          <w:b/>
          <w:bCs/>
        </w:rPr>
      </w:pPr>
    </w:p>
    <w:p w14:paraId="490547EA" w14:textId="77777777" w:rsidR="00AD0650" w:rsidRDefault="000436F8">
      <w:pPr>
        <w:pStyle w:val="Akapitzlist"/>
        <w:spacing w:after="0" w:line="280" w:lineRule="exact"/>
        <w:ind w:left="0"/>
        <w:jc w:val="center"/>
      </w:pPr>
      <w:r>
        <w:rPr>
          <w:rFonts w:asciiTheme="minorHAnsi" w:hAnsiTheme="minorHAnsi"/>
          <w:b/>
          <w:bCs/>
        </w:rPr>
        <w:t>§ 6</w:t>
      </w:r>
    </w:p>
    <w:p w14:paraId="490547EB" w14:textId="77777777" w:rsidR="00AD0650" w:rsidRPr="0000426A" w:rsidRDefault="000436F8">
      <w:pPr>
        <w:pStyle w:val="Akapitzlist"/>
        <w:spacing w:after="0" w:line="280" w:lineRule="exact"/>
        <w:ind w:left="0"/>
        <w:jc w:val="center"/>
      </w:pPr>
      <w:r w:rsidRPr="0000426A">
        <w:rPr>
          <w:rFonts w:asciiTheme="minorHAnsi" w:hAnsiTheme="minorHAnsi"/>
          <w:b/>
          <w:bCs/>
        </w:rPr>
        <w:t>Warunki dostawy</w:t>
      </w:r>
    </w:p>
    <w:p w14:paraId="490547EC" w14:textId="606FDF21" w:rsidR="00AD0650" w:rsidRPr="00FE40D0" w:rsidRDefault="000436F8">
      <w:pPr>
        <w:numPr>
          <w:ilvl w:val="0"/>
          <w:numId w:val="7"/>
        </w:numPr>
        <w:spacing w:after="0" w:line="240" w:lineRule="auto"/>
        <w:ind w:left="426" w:hanging="426"/>
        <w:jc w:val="both"/>
      </w:pPr>
      <w:r w:rsidRPr="0000426A">
        <w:rPr>
          <w:rFonts w:cstheme="minorHAnsi"/>
        </w:rPr>
        <w:t>Dostawy będą realizowane w godzinach od 9.00 do 15.00, od poniedziałku do piątku w dni r</w:t>
      </w:r>
      <w:r w:rsidRPr="00FE40D0">
        <w:rPr>
          <w:rFonts w:cstheme="minorHAnsi"/>
        </w:rPr>
        <w:t xml:space="preserve">obocze do </w:t>
      </w:r>
      <w:r w:rsidR="005104D7" w:rsidRPr="00FE40D0">
        <w:rPr>
          <w:rFonts w:asciiTheme="minorHAnsi" w:hAnsiTheme="minorHAnsi" w:cstheme="minorHAnsi"/>
          <w:shd w:val="clear" w:color="auto" w:fill="FFFFFF"/>
        </w:rPr>
        <w:t>magazyn</w:t>
      </w:r>
      <w:r w:rsidR="00A21CFC" w:rsidRPr="00FE40D0">
        <w:rPr>
          <w:rFonts w:asciiTheme="minorHAnsi" w:hAnsiTheme="minorHAnsi" w:cstheme="minorHAnsi"/>
          <w:shd w:val="clear" w:color="auto" w:fill="FFFFFF"/>
        </w:rPr>
        <w:t>u</w:t>
      </w:r>
      <w:r w:rsidR="005104D7" w:rsidRPr="00FE40D0">
        <w:rPr>
          <w:rFonts w:asciiTheme="minorHAnsi" w:hAnsiTheme="minorHAnsi" w:cstheme="minorHAnsi"/>
          <w:shd w:val="clear" w:color="auto" w:fill="FFFFFF"/>
        </w:rPr>
        <w:t xml:space="preserve"> wyposażenia specjalnego kat. A w Zakładzie Karnym w Żytkowicach</w:t>
      </w:r>
      <w:r w:rsidR="004760F6" w:rsidRPr="00FE40D0">
        <w:rPr>
          <w:rFonts w:asciiTheme="minorHAnsi" w:hAnsiTheme="minorHAnsi" w:cstheme="minorHAnsi"/>
          <w:shd w:val="clear" w:color="auto" w:fill="FFFFFF"/>
        </w:rPr>
        <w:t xml:space="preserve">, </w:t>
      </w:r>
      <w:r w:rsidR="00150BE4" w:rsidRPr="00FE40D0">
        <w:rPr>
          <w:rFonts w:asciiTheme="minorHAnsi" w:hAnsiTheme="minorHAnsi" w:cstheme="minorHAnsi"/>
          <w:shd w:val="clear" w:color="auto" w:fill="FFFFFF"/>
        </w:rPr>
        <w:t>mieszcząc</w:t>
      </w:r>
      <w:r w:rsidR="00A21CFC" w:rsidRPr="00FE40D0">
        <w:rPr>
          <w:rFonts w:asciiTheme="minorHAnsi" w:hAnsiTheme="minorHAnsi" w:cstheme="minorHAnsi"/>
          <w:shd w:val="clear" w:color="auto" w:fill="FFFFFF"/>
        </w:rPr>
        <w:t>ego</w:t>
      </w:r>
      <w:r w:rsidR="00150BE4" w:rsidRPr="00FE40D0">
        <w:rPr>
          <w:rFonts w:asciiTheme="minorHAnsi" w:hAnsiTheme="minorHAnsi" w:cstheme="minorHAnsi"/>
          <w:shd w:val="clear" w:color="auto" w:fill="FFFFFF"/>
        </w:rPr>
        <w:t xml:space="preserve"> się </w:t>
      </w:r>
      <w:r w:rsidR="00A21CFC" w:rsidRPr="00FE40D0">
        <w:rPr>
          <w:rFonts w:asciiTheme="minorHAnsi" w:hAnsiTheme="minorHAnsi" w:cstheme="minorHAnsi"/>
          <w:shd w:val="clear" w:color="auto" w:fill="FFFFFF"/>
        </w:rPr>
        <w:t>w Brzustowie 62</w:t>
      </w:r>
      <w:r w:rsidR="00150BE4" w:rsidRPr="00FE40D0">
        <w:rPr>
          <w:rFonts w:asciiTheme="minorHAnsi" w:hAnsiTheme="minorHAnsi" w:cstheme="minorHAnsi"/>
          <w:shd w:val="clear" w:color="auto" w:fill="FFFFFF"/>
        </w:rPr>
        <w:t xml:space="preserve">, </w:t>
      </w:r>
      <w:r w:rsidR="00B432B1" w:rsidRPr="00FE40D0">
        <w:rPr>
          <w:rFonts w:asciiTheme="minorHAnsi" w:hAnsiTheme="minorHAnsi" w:cstheme="minorHAnsi"/>
          <w:shd w:val="clear" w:color="auto" w:fill="FFFFFF"/>
        </w:rPr>
        <w:t>26-930 Garbatka - Letnisko</w:t>
      </w:r>
      <w:r w:rsidRPr="00FE40D0">
        <w:rPr>
          <w:rFonts w:cstheme="minorHAnsi"/>
        </w:rPr>
        <w:t>. Przedstawiciel Zamawiającego dokona odbioru ilościowego</w:t>
      </w:r>
      <w:r w:rsidR="001D26D0" w:rsidRPr="00FE40D0">
        <w:rPr>
          <w:rFonts w:cstheme="minorHAnsi"/>
        </w:rPr>
        <w:t xml:space="preserve"> </w:t>
      </w:r>
      <w:r w:rsidRPr="00FE40D0">
        <w:rPr>
          <w:rFonts w:cstheme="minorHAnsi"/>
        </w:rPr>
        <w:t>i</w:t>
      </w:r>
      <w:r w:rsidR="001D26D0" w:rsidRPr="00FE40D0">
        <w:rPr>
          <w:rFonts w:cstheme="minorHAnsi"/>
        </w:rPr>
        <w:t xml:space="preserve"> </w:t>
      </w:r>
      <w:r w:rsidRPr="00FE40D0">
        <w:rPr>
          <w:rFonts w:cstheme="minorHAnsi"/>
        </w:rPr>
        <w:t>jakościowego poszczególnych składników, co</w:t>
      </w:r>
      <w:r w:rsidR="00CA2C0B">
        <w:rPr>
          <w:rFonts w:cstheme="minorHAnsi"/>
        </w:rPr>
        <w:t> </w:t>
      </w:r>
      <w:r w:rsidRPr="00FE40D0">
        <w:rPr>
          <w:rFonts w:cstheme="minorHAnsi"/>
        </w:rPr>
        <w:t>potwierdzane zostanie protokołami zdawczo – odbiorczymi.</w:t>
      </w:r>
    </w:p>
    <w:p w14:paraId="490547ED" w14:textId="7507378A" w:rsidR="00AD0650" w:rsidRPr="00FE40D0" w:rsidRDefault="000436F8">
      <w:pPr>
        <w:numPr>
          <w:ilvl w:val="0"/>
          <w:numId w:val="7"/>
        </w:numPr>
        <w:spacing w:after="0" w:line="240" w:lineRule="auto"/>
        <w:ind w:left="426" w:hanging="426"/>
        <w:jc w:val="both"/>
      </w:pPr>
      <w:r w:rsidRPr="00FE40D0">
        <w:rPr>
          <w:rFonts w:cstheme="minorHAnsi"/>
        </w:rPr>
        <w:t>Dostawy będą realizowane w asortymencie</w:t>
      </w:r>
      <w:r w:rsidR="005F2119" w:rsidRPr="00FE40D0">
        <w:rPr>
          <w:rFonts w:cstheme="minorHAnsi"/>
        </w:rPr>
        <w:t xml:space="preserve"> i</w:t>
      </w:r>
      <w:r w:rsidRPr="00FE40D0">
        <w:rPr>
          <w:rFonts w:cstheme="minorHAnsi"/>
        </w:rPr>
        <w:t xml:space="preserve"> ilościach </w:t>
      </w:r>
      <w:r w:rsidR="00E62261" w:rsidRPr="00FE40D0">
        <w:rPr>
          <w:rFonts w:cstheme="minorHAnsi"/>
        </w:rPr>
        <w:t xml:space="preserve">zgodnych z formularzem ofertowym złożonym w niniejszym postępowaniu </w:t>
      </w:r>
      <w:r w:rsidR="00505D5E" w:rsidRPr="00FE40D0">
        <w:rPr>
          <w:rFonts w:cstheme="minorHAnsi"/>
        </w:rPr>
        <w:t xml:space="preserve">i stanowiącym załącznik do umowy </w:t>
      </w:r>
      <w:r w:rsidR="00E527E2" w:rsidRPr="00FE40D0">
        <w:rPr>
          <w:rFonts w:cstheme="minorHAnsi"/>
        </w:rPr>
        <w:t>oraz w</w:t>
      </w:r>
      <w:r w:rsidRPr="00FE40D0">
        <w:rPr>
          <w:rFonts w:cstheme="minorHAnsi"/>
        </w:rPr>
        <w:t xml:space="preserve"> rozmiarach </w:t>
      </w:r>
      <w:r w:rsidR="00E527E2" w:rsidRPr="00FE40D0">
        <w:rPr>
          <w:rFonts w:cstheme="minorHAnsi"/>
        </w:rPr>
        <w:t xml:space="preserve">pobranych </w:t>
      </w:r>
      <w:r w:rsidR="00FE40D0" w:rsidRPr="00FE40D0">
        <w:rPr>
          <w:rFonts w:cstheme="minorHAnsi"/>
        </w:rPr>
        <w:t xml:space="preserve">przez Wykonawcę </w:t>
      </w:r>
      <w:r w:rsidR="00E527E2" w:rsidRPr="00FE40D0">
        <w:rPr>
          <w:rFonts w:cstheme="minorHAnsi"/>
        </w:rPr>
        <w:t>od os</w:t>
      </w:r>
      <w:r w:rsidR="00D071E8" w:rsidRPr="00FE40D0">
        <w:rPr>
          <w:rFonts w:cstheme="minorHAnsi"/>
        </w:rPr>
        <w:t>ób wchodzących w skład pocztu sztandarowego Zakładu Karnego w Żytkowicach</w:t>
      </w:r>
      <w:r w:rsidR="00FE40D0" w:rsidRPr="00FE40D0">
        <w:rPr>
          <w:rFonts w:cstheme="minorHAnsi"/>
        </w:rPr>
        <w:t>.</w:t>
      </w:r>
    </w:p>
    <w:p w14:paraId="490547EE" w14:textId="040CADEF" w:rsidR="00AD0650" w:rsidRPr="000436F8" w:rsidRDefault="000436F8">
      <w:pPr>
        <w:numPr>
          <w:ilvl w:val="0"/>
          <w:numId w:val="7"/>
        </w:numPr>
        <w:spacing w:after="0" w:line="240" w:lineRule="auto"/>
        <w:ind w:left="426" w:hanging="426"/>
        <w:jc w:val="both"/>
      </w:pPr>
      <w:r w:rsidRPr="00FE40D0">
        <w:rPr>
          <w:rFonts w:cstheme="minorHAnsi"/>
        </w:rPr>
        <w:t>W razie stwierdzenia towaru niezgodnego z opisem przedmiotu zamówienia, asortyment taki nie będzie przyjmowany i podlegać będzie reklamacji, w wyniku której Wykonawca, w terminie 14 dni dostarczy towar zgodny z postanowieniami umowy. W tym samym terminie tj. 14 dni, Wykonawca</w:t>
      </w:r>
      <w:r w:rsidRPr="000436F8">
        <w:rPr>
          <w:rFonts w:cstheme="minorHAnsi"/>
        </w:rPr>
        <w:t xml:space="preserve"> uzupełni brakujący towar, w </w:t>
      </w:r>
      <w:r w:rsidR="005204AB" w:rsidRPr="000436F8">
        <w:rPr>
          <w:rFonts w:cstheme="minorHAnsi"/>
        </w:rPr>
        <w:t>przypadku,</w:t>
      </w:r>
      <w:r w:rsidRPr="000436F8">
        <w:rPr>
          <w:rFonts w:cstheme="minorHAnsi"/>
        </w:rPr>
        <w:t xml:space="preserve"> gdy nie dostarczy przedmiotu zamówienia w zamawianej ilości.</w:t>
      </w:r>
    </w:p>
    <w:p w14:paraId="490547EF" w14:textId="77777777" w:rsidR="00AD0650" w:rsidRPr="000436F8" w:rsidRDefault="000436F8">
      <w:pPr>
        <w:numPr>
          <w:ilvl w:val="0"/>
          <w:numId w:val="7"/>
        </w:numPr>
        <w:spacing w:after="0" w:line="240" w:lineRule="auto"/>
        <w:ind w:left="426" w:hanging="426"/>
        <w:jc w:val="both"/>
      </w:pPr>
      <w:r w:rsidRPr="000436F8">
        <w:rPr>
          <w:rFonts w:cstheme="minorHAnsi"/>
        </w:rPr>
        <w:t>Wykonawca udzieli Zamawiającemu na dostarczane przedmioty gwarancji na okres 12 miesięcy od momentu rozpoczęcia użytkowania przedmiotu, za który uważa się moment wydania z magazynu Zamawiającego.</w:t>
      </w:r>
    </w:p>
    <w:p w14:paraId="490547F0" w14:textId="77777777" w:rsidR="00AD0650" w:rsidRPr="000436F8" w:rsidRDefault="000436F8">
      <w:pPr>
        <w:numPr>
          <w:ilvl w:val="0"/>
          <w:numId w:val="7"/>
        </w:numPr>
        <w:spacing w:after="0" w:line="240" w:lineRule="auto"/>
        <w:ind w:left="426" w:hanging="426"/>
        <w:jc w:val="both"/>
      </w:pPr>
      <w:r w:rsidRPr="000436F8">
        <w:rPr>
          <w:rFonts w:cstheme="minorHAnsi"/>
        </w:rPr>
        <w:t>Wykonanie zobowiązań gwarancyjnych wynikających z gwarancji może nastąpić poprzez usunięcie stwierdzonych wad lub wymianę wadliwych elementów na nowe i wolne od wad.</w:t>
      </w:r>
    </w:p>
    <w:p w14:paraId="490547F1" w14:textId="77777777" w:rsidR="00AD0650" w:rsidRPr="000436F8" w:rsidRDefault="000436F8">
      <w:pPr>
        <w:numPr>
          <w:ilvl w:val="0"/>
          <w:numId w:val="7"/>
        </w:numPr>
        <w:spacing w:after="0" w:line="240" w:lineRule="auto"/>
        <w:ind w:left="426" w:hanging="426"/>
        <w:jc w:val="both"/>
      </w:pPr>
      <w:r w:rsidRPr="000436F8">
        <w:rPr>
          <w:rFonts w:cstheme="minorHAnsi"/>
        </w:rPr>
        <w:t>Wykonawca zobowiązuje się do rozpatrzenia roszczeń Zamawiającego z tytułu gwarancji jakości w ciągu 14 dni od dnia otrzymania wadliwych przedmiotów.</w:t>
      </w:r>
    </w:p>
    <w:p w14:paraId="490547F2" w14:textId="77777777" w:rsidR="00AD0650" w:rsidRPr="000436F8" w:rsidRDefault="000436F8">
      <w:pPr>
        <w:numPr>
          <w:ilvl w:val="0"/>
          <w:numId w:val="7"/>
        </w:numPr>
        <w:spacing w:after="0" w:line="240" w:lineRule="auto"/>
        <w:ind w:left="426" w:hanging="426"/>
        <w:jc w:val="both"/>
      </w:pPr>
      <w:r w:rsidRPr="000436F8">
        <w:rPr>
          <w:rFonts w:cstheme="minorHAnsi"/>
        </w:rPr>
        <w:t xml:space="preserve">Okres przechowywania przedmiotów w magazynie wynosi maksymalnie 1 rok od dnia dostarczenia ich do magazynu Zamawiającego. </w:t>
      </w:r>
    </w:p>
    <w:p w14:paraId="490547F3" w14:textId="77777777" w:rsidR="00AD0650" w:rsidRPr="000436F8" w:rsidRDefault="000436F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jc w:val="both"/>
      </w:pPr>
      <w:r w:rsidRPr="000436F8">
        <w:rPr>
          <w:rFonts w:cstheme="minorHAnsi"/>
          <w:shd w:val="clear" w:color="auto" w:fill="FFFFFF"/>
        </w:rPr>
        <w:t>Okres gwarancji przestaje obowiązywać w przypadku wydania przedmiotu po upływie terminu określonego w ust. 7.</w:t>
      </w:r>
    </w:p>
    <w:p w14:paraId="490547F4" w14:textId="77777777" w:rsidR="00AD0650" w:rsidRDefault="00AD0650">
      <w:pPr>
        <w:tabs>
          <w:tab w:val="left" w:pos="0"/>
        </w:tabs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</w:p>
    <w:p w14:paraId="490547F5" w14:textId="77777777" w:rsidR="00AD0650" w:rsidRDefault="000436F8">
      <w:pPr>
        <w:spacing w:after="0"/>
        <w:jc w:val="center"/>
      </w:pPr>
      <w:r>
        <w:rPr>
          <w:rFonts w:cstheme="minorHAnsi"/>
          <w:b/>
        </w:rPr>
        <w:t>§ 7</w:t>
      </w:r>
    </w:p>
    <w:p w14:paraId="490547F6" w14:textId="77777777" w:rsidR="00AD0650" w:rsidRDefault="000436F8">
      <w:pPr>
        <w:spacing w:after="0"/>
        <w:jc w:val="center"/>
      </w:pPr>
      <w:r>
        <w:rPr>
          <w:rFonts w:cstheme="minorHAnsi"/>
          <w:b/>
        </w:rPr>
        <w:t>Kary umowne</w:t>
      </w:r>
    </w:p>
    <w:p w14:paraId="490547F7" w14:textId="77777777" w:rsidR="00AD0650" w:rsidRDefault="000436F8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cstheme="minorHAnsi"/>
        </w:rPr>
        <w:t>Zamawiający może naliczyć Wykonawcy kary umowne w następujących przypadkach:</w:t>
      </w:r>
    </w:p>
    <w:p w14:paraId="490547F8" w14:textId="77777777" w:rsidR="00AD0650" w:rsidRDefault="000436F8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283"/>
        <w:jc w:val="both"/>
      </w:pPr>
      <w:r>
        <w:rPr>
          <w:rFonts w:cstheme="minorHAnsi"/>
        </w:rPr>
        <w:t>odstąpienia od umowy z przyczyn niezależnych od Zamawiającego w wysokości 10% wartości brutto niezrealizowanych dostaw,</w:t>
      </w:r>
    </w:p>
    <w:p w14:paraId="490547F9" w14:textId="77777777" w:rsidR="00AD0650" w:rsidRDefault="000436F8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283"/>
        <w:jc w:val="both"/>
      </w:pPr>
      <w:r>
        <w:rPr>
          <w:rFonts w:cstheme="minorHAnsi"/>
        </w:rPr>
        <w:t>w przypadku rozwiązania umowy, o którym mowa w § 8 ust. 6 Wykonawca zapłaci Zamawiającemu karę w wysokości 10% wartości brutto umowy,</w:t>
      </w:r>
    </w:p>
    <w:p w14:paraId="490547FA" w14:textId="77777777" w:rsidR="00AD0650" w:rsidRDefault="000436F8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283"/>
        <w:jc w:val="both"/>
      </w:pPr>
      <w:r>
        <w:rPr>
          <w:rFonts w:cstheme="minorHAnsi"/>
        </w:rPr>
        <w:lastRenderedPageBreak/>
        <w:t>zwłoki w realizacji dostawy w wysokości 0,5% wartości brutto określonej dostawy za każdy rozpoczęty dzień zwłoki w dostarczeniu towaru,</w:t>
      </w:r>
    </w:p>
    <w:p w14:paraId="490547FB" w14:textId="77777777" w:rsidR="00AD0650" w:rsidRDefault="000436F8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283"/>
        <w:jc w:val="both"/>
      </w:pPr>
      <w:r>
        <w:rPr>
          <w:rFonts w:cstheme="minorHAnsi"/>
        </w:rPr>
        <w:t>zwłoki w realizacji wymiany wyrobu wadliwego w wysokości 0,5% wartości brutto wadliwego wyrobu za każdy rozpoczęty dzień zwłoki w wymianie towaru,</w:t>
      </w:r>
    </w:p>
    <w:p w14:paraId="490547FC" w14:textId="23F326B0" w:rsidR="00AD0650" w:rsidRDefault="000436F8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283"/>
        <w:jc w:val="both"/>
      </w:pPr>
      <w:r>
        <w:rPr>
          <w:rFonts w:cs="Arial"/>
        </w:rPr>
        <w:t>w przypadku zatrudnienia przez Wykonawcę osób pozbawionych wolności w liczbie mniejszej niż ustalona w § 5 ust. 2, bądź nieprzedłożenia oświadczeń o którym mowa</w:t>
      </w:r>
      <w:r w:rsidR="00CA2C0B">
        <w:rPr>
          <w:rFonts w:cs="Arial"/>
        </w:rPr>
        <w:t xml:space="preserve"> </w:t>
      </w:r>
      <w:r>
        <w:rPr>
          <w:rFonts w:cs="Arial"/>
        </w:rPr>
        <w:t>w § 5 ust. 3, Wykonawca zapłaci karę umowną w wysokości ustalonej wg poniższego wzoru:</w:t>
      </w:r>
    </w:p>
    <w:p w14:paraId="490547FD" w14:textId="77777777" w:rsidR="00AD0650" w:rsidRDefault="00AD0650">
      <w:pPr>
        <w:ind w:left="426"/>
        <w:jc w:val="center"/>
        <w:rPr>
          <w:rFonts w:cs="Arial"/>
        </w:rPr>
      </w:pPr>
    </w:p>
    <w:p w14:paraId="490547FE" w14:textId="77777777" w:rsidR="00AD0650" w:rsidRDefault="000436F8">
      <w:pPr>
        <w:ind w:left="426"/>
        <w:jc w:val="center"/>
      </w:pPr>
      <w:r>
        <w:rPr>
          <w:rFonts w:cs="Arial"/>
          <w:lang w:val="it-IT"/>
        </w:rPr>
        <w:t>K</w:t>
      </w:r>
      <w:r>
        <w:rPr>
          <w:rFonts w:cs="Arial"/>
          <w:vertAlign w:val="subscript"/>
          <w:lang w:val="it-IT"/>
        </w:rPr>
        <w:t>u</w:t>
      </w:r>
      <w:r>
        <w:rPr>
          <w:rFonts w:cs="Arial"/>
          <w:lang w:val="it-IT"/>
        </w:rPr>
        <w:t xml:space="preserve"> = W</w:t>
      </w:r>
      <w:r>
        <w:rPr>
          <w:rFonts w:cs="Arial"/>
          <w:vertAlign w:val="subscript"/>
          <w:lang w:val="it-IT"/>
        </w:rPr>
        <w:t xml:space="preserve">m </w:t>
      </w:r>
      <w:r>
        <w:rPr>
          <w:rFonts w:cs="Arial"/>
          <w:lang w:val="it-IT"/>
        </w:rPr>
        <w:t>x L</w:t>
      </w:r>
      <w:r>
        <w:rPr>
          <w:rFonts w:cs="Arial"/>
          <w:vertAlign w:val="subscript"/>
          <w:lang w:val="it-IT"/>
        </w:rPr>
        <w:t>o</w:t>
      </w:r>
      <w:r>
        <w:rPr>
          <w:rFonts w:cs="Arial"/>
          <w:lang w:val="it-IT"/>
        </w:rPr>
        <w:t xml:space="preserve"> x L</w:t>
      </w:r>
      <w:r>
        <w:rPr>
          <w:rFonts w:cs="Arial"/>
          <w:vertAlign w:val="subscript"/>
          <w:lang w:val="it-IT"/>
        </w:rPr>
        <w:t>m</w:t>
      </w:r>
      <w:r>
        <w:rPr>
          <w:rFonts w:cs="Arial"/>
          <w:lang w:val="it-IT"/>
        </w:rPr>
        <w:t xml:space="preserve"> x 1,5</w:t>
      </w:r>
    </w:p>
    <w:p w14:paraId="490547FF" w14:textId="77777777" w:rsidR="00AD0650" w:rsidRDefault="000436F8">
      <w:pPr>
        <w:ind w:left="426"/>
      </w:pPr>
      <w:r>
        <w:rPr>
          <w:rFonts w:cs="Arial"/>
          <w:lang w:val="it-IT"/>
        </w:rPr>
        <w:tab/>
      </w:r>
      <w:r>
        <w:rPr>
          <w:rFonts w:cs="Arial"/>
        </w:rPr>
        <w:t>gdzie:</w:t>
      </w:r>
    </w:p>
    <w:tbl>
      <w:tblPr>
        <w:tblW w:w="82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9"/>
        <w:gridCol w:w="417"/>
        <w:gridCol w:w="7172"/>
      </w:tblGrid>
      <w:tr w:rsidR="00AD0650" w14:paraId="49054803" w14:textId="77777777">
        <w:tc>
          <w:tcPr>
            <w:tcW w:w="659" w:type="dxa"/>
          </w:tcPr>
          <w:p w14:paraId="49054800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>
              <w:rPr>
                <w:rFonts w:cs="Arial"/>
                <w:vertAlign w:val="subscript"/>
              </w:rPr>
              <w:t>u</w:t>
            </w:r>
          </w:p>
        </w:tc>
        <w:tc>
          <w:tcPr>
            <w:tcW w:w="417" w:type="dxa"/>
          </w:tcPr>
          <w:p w14:paraId="49054801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7172" w:type="dxa"/>
          </w:tcPr>
          <w:p w14:paraId="49054802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wysokość kary umownej wyrażona w złotych,</w:t>
            </w:r>
          </w:p>
        </w:tc>
      </w:tr>
      <w:tr w:rsidR="00AD0650" w14:paraId="49054807" w14:textId="77777777">
        <w:tc>
          <w:tcPr>
            <w:tcW w:w="659" w:type="dxa"/>
          </w:tcPr>
          <w:p w14:paraId="49054804" w14:textId="77777777" w:rsidR="00AD0650" w:rsidRDefault="000436F8">
            <w:pPr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</w:t>
            </w:r>
            <w:r>
              <w:rPr>
                <w:rFonts w:cs="Arial"/>
                <w:vertAlign w:val="subscript"/>
              </w:rPr>
              <w:t>m</w:t>
            </w:r>
            <w:proofErr w:type="spellEnd"/>
          </w:p>
        </w:tc>
        <w:tc>
          <w:tcPr>
            <w:tcW w:w="417" w:type="dxa"/>
          </w:tcPr>
          <w:p w14:paraId="49054805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7172" w:type="dxa"/>
          </w:tcPr>
          <w:p w14:paraId="49054806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wysokość minimalnego wynagrodzenia w okresie rozliczeniowym,</w:t>
            </w:r>
          </w:p>
        </w:tc>
      </w:tr>
      <w:tr w:rsidR="00AD0650" w14:paraId="4905480B" w14:textId="77777777">
        <w:tc>
          <w:tcPr>
            <w:tcW w:w="659" w:type="dxa"/>
          </w:tcPr>
          <w:p w14:paraId="49054808" w14:textId="77777777" w:rsidR="00AD0650" w:rsidRDefault="000436F8">
            <w:pPr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</w:t>
            </w:r>
            <w:r>
              <w:rPr>
                <w:rFonts w:cs="Arial"/>
                <w:vertAlign w:val="subscript"/>
              </w:rPr>
              <w:t>o</w:t>
            </w:r>
            <w:proofErr w:type="spellEnd"/>
          </w:p>
        </w:tc>
        <w:tc>
          <w:tcPr>
            <w:tcW w:w="417" w:type="dxa"/>
          </w:tcPr>
          <w:p w14:paraId="49054809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7172" w:type="dxa"/>
          </w:tcPr>
          <w:p w14:paraId="4905480A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różnica pomiędzy średnią ilością osadzonych zatrudnionych wskazaną </w:t>
            </w:r>
            <w:r>
              <w:rPr>
                <w:rFonts w:cs="Arial"/>
              </w:rPr>
              <w:br/>
              <w:t>w § 5 ust. 2 a ilością zatrudnionych w okresie rozliczeniowym osadzonych wynikającą z oświadczenia Wykonawcy,</w:t>
            </w:r>
          </w:p>
        </w:tc>
      </w:tr>
      <w:tr w:rsidR="00AD0650" w14:paraId="4905480F" w14:textId="77777777">
        <w:tc>
          <w:tcPr>
            <w:tcW w:w="659" w:type="dxa"/>
          </w:tcPr>
          <w:p w14:paraId="4905480C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L</w:t>
            </w:r>
            <w:r>
              <w:rPr>
                <w:rFonts w:cs="Arial"/>
                <w:vertAlign w:val="subscript"/>
              </w:rPr>
              <w:t>m</w:t>
            </w:r>
          </w:p>
        </w:tc>
        <w:tc>
          <w:tcPr>
            <w:tcW w:w="417" w:type="dxa"/>
          </w:tcPr>
          <w:p w14:paraId="4905480D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7172" w:type="dxa"/>
          </w:tcPr>
          <w:p w14:paraId="4905480E" w14:textId="77777777" w:rsidR="00AD0650" w:rsidRDefault="000436F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liczba miesięcy w okresie rozliczeniowym.</w:t>
            </w:r>
          </w:p>
        </w:tc>
      </w:tr>
    </w:tbl>
    <w:p w14:paraId="49054810" w14:textId="77777777" w:rsidR="00AD0650" w:rsidRDefault="000436F8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eastAsia="SimSun"/>
          <w:color w:val="000000"/>
          <w:kern w:val="2"/>
          <w:lang w:eastAsia="zh-CN" w:bidi="hi-IN"/>
        </w:rPr>
        <w:t>Suma kar umownych naliczonych z każdego z tytułów określonych w ust. 1 odrębnie, nie może przekroczyć 20 % wynagrodzenia umownego brutto określonego w § 3 ust. 2 niniejszej umowy.</w:t>
      </w:r>
      <w:r>
        <w:rPr>
          <w:rFonts w:cstheme="minorHAnsi"/>
          <w:highlight w:val="yellow"/>
        </w:rPr>
        <w:t xml:space="preserve"> </w:t>
      </w:r>
    </w:p>
    <w:p w14:paraId="49054811" w14:textId="669695E5" w:rsidR="00AD0650" w:rsidRDefault="000436F8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cstheme="minorHAnsi"/>
        </w:rPr>
        <w:t xml:space="preserve">Jeżeli </w:t>
      </w:r>
      <w:r w:rsidR="005204AB">
        <w:rPr>
          <w:rFonts w:cstheme="minorHAnsi"/>
        </w:rPr>
        <w:t>kary,</w:t>
      </w:r>
      <w:r>
        <w:rPr>
          <w:rFonts w:cstheme="minorHAnsi"/>
        </w:rPr>
        <w:t xml:space="preserve"> o których mowa w ust. 1 nie pokrywają w całości poniesionej szkody, Zamawiający może dochodzić odszkodowania na zasadach ogólnych.</w:t>
      </w:r>
    </w:p>
    <w:p w14:paraId="49054812" w14:textId="77777777" w:rsidR="00AD0650" w:rsidRDefault="000436F8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cstheme="minorHAnsi"/>
        </w:rPr>
        <w:t>Zamawiający zastrzega sobie prawo potrącenia kar umownych z istniejącej pomiędzy stronami wierzytelności pieniężnej.</w:t>
      </w:r>
    </w:p>
    <w:p w14:paraId="49054813" w14:textId="77777777" w:rsidR="00AD0650" w:rsidRDefault="000436F8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cstheme="minorHAnsi"/>
        </w:rPr>
        <w:t>Roszczenie o zapłatę kary umownej z tytułu odstąpienia od umowy staje się wymagalne w dniu złożenia pisemnego oświadczenia o odstąpieniu.</w:t>
      </w:r>
    </w:p>
    <w:p w14:paraId="55258869" w14:textId="21947E88" w:rsidR="00961DA0" w:rsidRDefault="000436F8" w:rsidP="00731989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cstheme="minorHAnsi"/>
        </w:rPr>
        <w:t xml:space="preserve">Strony nie ponoszą odpowiedzialności za </w:t>
      </w:r>
      <w:r w:rsidR="005204AB">
        <w:rPr>
          <w:rFonts w:cstheme="minorHAnsi"/>
        </w:rPr>
        <w:t>niewykonanie</w:t>
      </w:r>
      <w:r>
        <w:rPr>
          <w:rFonts w:cstheme="minorHAnsi"/>
        </w:rPr>
        <w:t xml:space="preserve"> lub nienależyte wykonanie obowiązków wynikających z umowy spowodowane siłą wyższą. Strona powołująca się na siłę wyższą powinna zawiadomić drugą stronę na piśmie w terminie 7 dni od zaistnienia zdarzenia stanowiącego przypadek siły wyższej pod rygorem utraty prawa powołania się na siłę wyższą. Opóźnienie wykonania całości lub części umowy z powodu siły wyższej nie stanowi dla strony dotkniętej siłą wyższą naruszenia postanowień umowy.</w:t>
      </w:r>
    </w:p>
    <w:p w14:paraId="49054815" w14:textId="77777777" w:rsidR="00AD0650" w:rsidRDefault="000436F8">
      <w:pPr>
        <w:spacing w:after="0"/>
        <w:jc w:val="center"/>
      </w:pPr>
      <w:r>
        <w:rPr>
          <w:rFonts w:cstheme="minorHAnsi"/>
          <w:b/>
        </w:rPr>
        <w:t>§ 8</w:t>
      </w:r>
    </w:p>
    <w:p w14:paraId="49054817" w14:textId="0E75642F" w:rsidR="00AD0650" w:rsidRDefault="000436F8" w:rsidP="007428F1">
      <w:pPr>
        <w:spacing w:after="0"/>
        <w:jc w:val="center"/>
      </w:pPr>
      <w:r>
        <w:rPr>
          <w:rFonts w:cstheme="minorHAnsi"/>
          <w:b/>
        </w:rPr>
        <w:t>Obowiązywanie umowy</w:t>
      </w:r>
    </w:p>
    <w:p w14:paraId="49054818" w14:textId="77777777" w:rsidR="00AD0650" w:rsidRDefault="000436F8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 xml:space="preserve">Koordynatorem ze strony Zamawiającego jest: </w:t>
      </w:r>
      <w:r>
        <w:rPr>
          <w:rFonts w:cstheme="minorHAnsi"/>
          <w:b/>
          <w:bCs/>
        </w:rPr>
        <w:t xml:space="preserve">mł. </w:t>
      </w:r>
      <w:r>
        <w:rPr>
          <w:rFonts w:eastAsia="SimSun" w:cstheme="minorHAnsi"/>
          <w:b/>
          <w:bCs/>
          <w:kern w:val="2"/>
          <w:lang w:eastAsia="zh-CN" w:bidi="hi-IN"/>
        </w:rPr>
        <w:t xml:space="preserve">chor. </w:t>
      </w:r>
      <w:r>
        <w:rPr>
          <w:rFonts w:eastAsia="SimSun" w:cstheme="minorHAnsi"/>
          <w:b/>
          <w:kern w:val="2"/>
          <w:lang w:val="en-US" w:eastAsia="zh-CN" w:bidi="hi-IN"/>
        </w:rPr>
        <w:t>Sokalska Aleksandra</w:t>
      </w:r>
      <w:r>
        <w:rPr>
          <w:rFonts w:eastAsia="SimSun" w:cstheme="minorHAnsi"/>
          <w:kern w:val="2"/>
          <w:lang w:val="en-US" w:eastAsia="zh-CN" w:bidi="hi-IN"/>
        </w:rPr>
        <w:t xml:space="preserve">, tel. </w:t>
      </w:r>
      <w:r>
        <w:rPr>
          <w:rFonts w:eastAsia="SimSun" w:cstheme="minorHAnsi"/>
          <w:b/>
          <w:kern w:val="2"/>
          <w:lang w:val="en-US" w:eastAsia="zh-CN" w:bidi="hi-IN"/>
        </w:rPr>
        <w:t>48 666 10 17</w:t>
      </w:r>
      <w:r>
        <w:rPr>
          <w:rFonts w:eastAsia="SimSun" w:cstheme="minorHAnsi"/>
          <w:kern w:val="2"/>
          <w:lang w:val="en-US" w:eastAsia="zh-CN" w:bidi="hi-IN"/>
        </w:rPr>
        <w:t xml:space="preserve"> email: </w:t>
      </w:r>
      <w:hyperlink r:id="rId8" w:history="1">
        <w:r w:rsidR="00764892" w:rsidRPr="0060110C">
          <w:rPr>
            <w:rStyle w:val="Hipercze"/>
            <w:rFonts w:eastAsia="SimSun" w:cstheme="minorHAnsi"/>
            <w:kern w:val="2"/>
            <w:lang w:val="en-US" w:eastAsia="zh-CN" w:bidi="hi-IN"/>
          </w:rPr>
          <w:t>dkw_zytkowice@sw.gov.pl</w:t>
        </w:r>
      </w:hyperlink>
      <w:r>
        <w:rPr>
          <w:rFonts w:eastAsia="SimSun" w:cstheme="minorHAnsi"/>
          <w:kern w:val="2"/>
          <w:lang w:val="en-US" w:eastAsia="zh-CN" w:bidi="hi-IN"/>
        </w:rPr>
        <w:t xml:space="preserve"> .</w:t>
      </w:r>
    </w:p>
    <w:p w14:paraId="49054819" w14:textId="77777777" w:rsidR="00AD0650" w:rsidRDefault="000436F8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 xml:space="preserve">Osobą odpowiedzialną za realizację umowy ze strony Wykonawcy jest: </w:t>
      </w:r>
    </w:p>
    <w:p w14:paraId="4905481A" w14:textId="77777777" w:rsidR="00AD0650" w:rsidRDefault="000436F8">
      <w:pPr>
        <w:spacing w:after="0" w:line="240" w:lineRule="auto"/>
        <w:ind w:left="284"/>
        <w:jc w:val="both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4905481B" w14:textId="77777777" w:rsidR="00AD0650" w:rsidRDefault="000436F8">
      <w:pPr>
        <w:spacing w:after="0" w:line="240" w:lineRule="auto"/>
        <w:ind w:left="284"/>
        <w:jc w:val="both"/>
      </w:pPr>
      <w:r>
        <w:rPr>
          <w:rFonts w:cstheme="minorHAnsi"/>
        </w:rPr>
        <w:t>tel. ………………………………………………………………………………………………………………………………………….</w:t>
      </w:r>
    </w:p>
    <w:p w14:paraId="4905481C" w14:textId="77777777" w:rsidR="00AD0650" w:rsidRDefault="000436F8">
      <w:pPr>
        <w:spacing w:after="0" w:line="240" w:lineRule="auto"/>
        <w:ind w:left="284"/>
        <w:jc w:val="both"/>
      </w:pPr>
      <w:r>
        <w:rPr>
          <w:rFonts w:cstheme="minorHAnsi"/>
        </w:rPr>
        <w:t>email: ……………………………………………………………………………………………………………………………………..</w:t>
      </w:r>
    </w:p>
    <w:p w14:paraId="4905481D" w14:textId="77777777" w:rsidR="00AD0650" w:rsidRDefault="000436F8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>Zamawiający przewiduje możliwość zmiany osób, o których mowa w ust. 2 i 3, przy czym zmiana wymaga pisemnego powiadomienia drugiej Strony i nie stanowi zmiany treści umowy.</w:t>
      </w:r>
    </w:p>
    <w:p w14:paraId="4905481E" w14:textId="088344D7" w:rsidR="00AD0650" w:rsidRDefault="000436F8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 xml:space="preserve">Zamawiającemu przysługuje prawo odstąpienia od umowy w przypadku </w:t>
      </w:r>
      <w:r w:rsidR="005C285A">
        <w:rPr>
          <w:rFonts w:cstheme="minorHAnsi"/>
        </w:rPr>
        <w:t>niewykonania</w:t>
      </w:r>
      <w:r>
        <w:rPr>
          <w:rFonts w:cstheme="minorHAnsi"/>
        </w:rPr>
        <w:t xml:space="preserve"> lub nienależytego wykonania umowy przez Wykonawcę z przyczyn leżących po jego stronie.</w:t>
      </w:r>
    </w:p>
    <w:p w14:paraId="4905481F" w14:textId="3F08F714" w:rsidR="00AD0650" w:rsidRDefault="000436F8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 xml:space="preserve">Zamawiającemu przysługuje prawo rozwiązania umowy bez wypowiedzenia, w przypadku </w:t>
      </w:r>
      <w:r w:rsidR="005C285A">
        <w:rPr>
          <w:rFonts w:cstheme="minorHAnsi"/>
        </w:rPr>
        <w:t>niewypełnienia</w:t>
      </w:r>
      <w:r>
        <w:rPr>
          <w:rFonts w:cstheme="minorHAnsi"/>
        </w:rPr>
        <w:t xml:space="preserve"> obowiązku, o którym mowa w § 5 ust. 2 przez dwa kolejne miesiące obowiązywania umowy.</w:t>
      </w:r>
    </w:p>
    <w:p w14:paraId="49054820" w14:textId="77777777" w:rsidR="00AD0650" w:rsidRDefault="000436F8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lastRenderedPageBreak/>
        <w:t>W przypadku, o którym mowa w ust. 5 pisemne oświadczenie o odstąpieniu od umowy winno być złożone przez Zamawiającego w terminie 30 dni od zaistnienia przesłanek do odstąpienia od umowy.</w:t>
      </w:r>
    </w:p>
    <w:p w14:paraId="49054821" w14:textId="77777777" w:rsidR="00AD0650" w:rsidRPr="00B85752" w:rsidRDefault="000436F8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>W przypadku, gdy przedmiot umowy realizowany jest przy pomocy podwykonawców Wykonawca ponosi wobec Zamawiającego pełną odpowiedzialność za czynności przez nich wykonane.</w:t>
      </w:r>
    </w:p>
    <w:p w14:paraId="1E8BAD07" w14:textId="32E02235" w:rsidR="00B85752" w:rsidRDefault="00B85752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B85752">
        <w:t>Zamawiający zastrzega sobie prawo odstąpienia od umowy w trybie natychmiastowym</w:t>
      </w:r>
      <w:r w:rsidR="00CE0977">
        <w:t xml:space="preserve"> </w:t>
      </w:r>
      <w:r w:rsidRPr="00B85752">
        <w:t>w</w:t>
      </w:r>
      <w:r w:rsidR="00CE0977">
        <w:t> </w:t>
      </w:r>
      <w:r w:rsidRPr="00B85752">
        <w:t>sytuacji,</w:t>
      </w:r>
      <w:r w:rsidRPr="00B85752">
        <w:t xml:space="preserve"> gdy Wykonawca nie wykonuje lub nienależycie wykonuje umowę pomimo wcześniejszego wezwania do zaniechania naruszeń i upływu wyznaczonego terminu, w</w:t>
      </w:r>
      <w:r w:rsidR="00EB7512">
        <w:t> </w:t>
      </w:r>
      <w:r w:rsidRPr="00B85752">
        <w:t>szczególności w sytuacji ponownej dostawy artykułów złej jakości lub nieterminowej dostawy</w:t>
      </w:r>
      <w:r w:rsidR="00947250">
        <w:t>.</w:t>
      </w:r>
    </w:p>
    <w:p w14:paraId="023229B7" w14:textId="5B8D0A91" w:rsidR="00EB7512" w:rsidRDefault="00947250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947250">
        <w:t>Odstąpienie od umowy wymaga zachowania formy pisemnej i wskazania przyczyny odstąpienia</w:t>
      </w:r>
      <w:r>
        <w:t>.</w:t>
      </w:r>
    </w:p>
    <w:p w14:paraId="49054823" w14:textId="77777777" w:rsidR="00AD0650" w:rsidRDefault="000436F8">
      <w:pPr>
        <w:spacing w:after="0"/>
        <w:jc w:val="center"/>
      </w:pPr>
      <w:r>
        <w:rPr>
          <w:rFonts w:cstheme="minorHAnsi"/>
          <w:b/>
        </w:rPr>
        <w:t>§ 9</w:t>
      </w:r>
    </w:p>
    <w:p w14:paraId="49054824" w14:textId="77777777" w:rsidR="00AD0650" w:rsidRDefault="000436F8">
      <w:pPr>
        <w:spacing w:after="0"/>
        <w:jc w:val="center"/>
      </w:pPr>
      <w:r>
        <w:rPr>
          <w:rFonts w:cstheme="minorHAnsi"/>
          <w:b/>
        </w:rPr>
        <w:t>Postanowienia końcowe</w:t>
      </w:r>
    </w:p>
    <w:p w14:paraId="49054825" w14:textId="7B512F2B" w:rsidR="00AD0650" w:rsidRDefault="000436F8">
      <w:pPr>
        <w:numPr>
          <w:ilvl w:val="0"/>
          <w:numId w:val="8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>Zmiany lub uzupełnienia przedmiotowej umowy wymagają zgody obu stron wyrażonej</w:t>
      </w:r>
      <w:r w:rsidR="00FE40D0">
        <w:rPr>
          <w:rFonts w:cstheme="minorHAnsi"/>
        </w:rPr>
        <w:t xml:space="preserve"> </w:t>
      </w:r>
      <w:r>
        <w:rPr>
          <w:rFonts w:cstheme="minorHAnsi"/>
        </w:rPr>
        <w:t>na piśmie, pod rygorem nieważności.</w:t>
      </w:r>
    </w:p>
    <w:p w14:paraId="49054826" w14:textId="77777777" w:rsidR="00AD0650" w:rsidRDefault="000436F8">
      <w:pPr>
        <w:numPr>
          <w:ilvl w:val="0"/>
          <w:numId w:val="8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 xml:space="preserve">Wierzytelność wynikająca z niniejszej umowy nie może być przedmiotem cesji na rzecz osób trzecich bez pisemnej zgody Zamawiającego. </w:t>
      </w:r>
    </w:p>
    <w:p w14:paraId="49054827" w14:textId="77777777" w:rsidR="00AD0650" w:rsidRDefault="000436F8">
      <w:pPr>
        <w:numPr>
          <w:ilvl w:val="0"/>
          <w:numId w:val="8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>W sprawach nie uregulowanych niniejszą Umową mają zastosowanie przepisy ustawy Kodeks Cywilny oraz akty wykonawcze do niej.</w:t>
      </w:r>
    </w:p>
    <w:p w14:paraId="49054828" w14:textId="77777777" w:rsidR="00AD0650" w:rsidRDefault="000436F8">
      <w:pPr>
        <w:numPr>
          <w:ilvl w:val="0"/>
          <w:numId w:val="8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</w:rPr>
        <w:t>Spory mogące wyniknąć na tle realizacji niniejszej umowy rozstrzygane będą przez sąd powszechny właściwy ze względu na siedzibę Zamawiającego.</w:t>
      </w:r>
    </w:p>
    <w:p w14:paraId="49054829" w14:textId="566F2D0C" w:rsidR="00AD0650" w:rsidRDefault="000436F8">
      <w:pPr>
        <w:numPr>
          <w:ilvl w:val="0"/>
          <w:numId w:val="8"/>
        </w:numPr>
        <w:tabs>
          <w:tab w:val="clear" w:pos="720"/>
          <w:tab w:val="left" w:pos="-3402"/>
          <w:tab w:val="left" w:pos="284"/>
        </w:tabs>
        <w:spacing w:after="0" w:line="240" w:lineRule="auto"/>
        <w:ind w:left="284" w:hanging="284"/>
        <w:jc w:val="both"/>
      </w:pPr>
      <w:r>
        <w:rPr>
          <w:rFonts w:cstheme="minorHAnsi"/>
          <w:shd w:val="clear" w:color="auto" w:fill="FFFFFF"/>
        </w:rPr>
        <w:t xml:space="preserve">Umowa sporządzona jest w </w:t>
      </w:r>
      <w:r w:rsidR="0089791B">
        <w:rPr>
          <w:rFonts w:cstheme="minorHAnsi"/>
          <w:color w:val="000000"/>
          <w:shd w:val="clear" w:color="auto" w:fill="FFFFFF"/>
        </w:rPr>
        <w:t>dwóch</w:t>
      </w:r>
      <w:r>
        <w:rPr>
          <w:rFonts w:cstheme="minorHAnsi"/>
          <w:shd w:val="clear" w:color="auto" w:fill="FFFFFF"/>
        </w:rPr>
        <w:t xml:space="preserve"> jednobrzmiących egzemplarzach, z których jeden otrzymuje Wykonawca</w:t>
      </w:r>
      <w:r w:rsidR="00A074A3">
        <w:rPr>
          <w:rFonts w:cstheme="minorHAnsi"/>
          <w:shd w:val="clear" w:color="auto" w:fill="FFFFFF"/>
        </w:rPr>
        <w:t>, a drugi</w:t>
      </w:r>
      <w:r>
        <w:rPr>
          <w:rFonts w:cstheme="minorHAnsi"/>
          <w:shd w:val="clear" w:color="auto" w:fill="FFFFFF"/>
        </w:rPr>
        <w:t xml:space="preserve"> Zamawiający.</w:t>
      </w:r>
    </w:p>
    <w:p w14:paraId="4905482A" w14:textId="77777777" w:rsidR="00AD0650" w:rsidRDefault="00AD0650">
      <w:pPr>
        <w:tabs>
          <w:tab w:val="left" w:pos="0"/>
        </w:tabs>
        <w:spacing w:after="0" w:line="264" w:lineRule="auto"/>
        <w:jc w:val="both"/>
      </w:pPr>
    </w:p>
    <w:p w14:paraId="4905482B" w14:textId="77777777" w:rsidR="00AD0650" w:rsidRDefault="00AD0650">
      <w:pPr>
        <w:tabs>
          <w:tab w:val="left" w:pos="0"/>
        </w:tabs>
        <w:spacing w:after="0" w:line="264" w:lineRule="auto"/>
        <w:jc w:val="center"/>
        <w:rPr>
          <w:rFonts w:cs="Calibri"/>
        </w:rPr>
      </w:pPr>
    </w:p>
    <w:p w14:paraId="4905482C" w14:textId="77777777" w:rsidR="00AD0650" w:rsidRDefault="00AD0650">
      <w:pPr>
        <w:jc w:val="center"/>
      </w:pPr>
    </w:p>
    <w:p w14:paraId="4905482D" w14:textId="77777777" w:rsidR="00AD0650" w:rsidRDefault="000436F8">
      <w:pPr>
        <w:jc w:val="center"/>
      </w:pPr>
      <w:r>
        <w:rPr>
          <w:b/>
        </w:rPr>
        <w:t>WYKONAWCA                                                                                             ZAMAWIAJĄCY</w:t>
      </w:r>
    </w:p>
    <w:sectPr w:rsidR="00AD0650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D9DB7" w14:textId="77777777" w:rsidR="00BB18EC" w:rsidRDefault="00BB18EC">
      <w:pPr>
        <w:spacing w:after="0" w:line="240" w:lineRule="auto"/>
      </w:pPr>
      <w:r>
        <w:separator/>
      </w:r>
    </w:p>
  </w:endnote>
  <w:endnote w:type="continuationSeparator" w:id="0">
    <w:p w14:paraId="597B5638" w14:textId="77777777" w:rsidR="00BB18EC" w:rsidRDefault="00BB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Times New Roman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4832" w14:textId="77777777" w:rsidR="00AD0650" w:rsidRDefault="000436F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  <w:p w14:paraId="49054833" w14:textId="77777777" w:rsidR="00AD0650" w:rsidRDefault="00AD0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B316" w14:textId="77777777" w:rsidR="00BB18EC" w:rsidRDefault="00BB18EC">
      <w:pPr>
        <w:spacing w:after="0" w:line="240" w:lineRule="auto"/>
      </w:pPr>
      <w:r>
        <w:separator/>
      </w:r>
    </w:p>
  </w:footnote>
  <w:footnote w:type="continuationSeparator" w:id="0">
    <w:p w14:paraId="65B6A87F" w14:textId="77777777" w:rsidR="00BB18EC" w:rsidRDefault="00BB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AD0650" w14:paraId="49054838" w14:textId="77777777">
      <w:tc>
        <w:tcPr>
          <w:tcW w:w="3278" w:type="dxa"/>
          <w:shd w:val="clear" w:color="auto" w:fill="auto"/>
        </w:tcPr>
        <w:p w14:paraId="49054834" w14:textId="77777777" w:rsidR="00AD0650" w:rsidRDefault="000436F8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05483A" wp14:editId="4905483B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054835" w14:textId="77777777" w:rsidR="00AD0650" w:rsidRDefault="000436F8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054836" w14:textId="77777777" w:rsidR="00AD0650" w:rsidRDefault="000436F8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054837" w14:textId="77777777" w:rsidR="00AD0650" w:rsidRDefault="000436F8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054839" w14:textId="77777777" w:rsidR="00AD0650" w:rsidRDefault="00AD0650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852"/>
    <w:multiLevelType w:val="multilevel"/>
    <w:tmpl w:val="DABE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76268"/>
    <w:multiLevelType w:val="multilevel"/>
    <w:tmpl w:val="0DCA6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E2F05"/>
    <w:multiLevelType w:val="multilevel"/>
    <w:tmpl w:val="1BA4DE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106C1FC1"/>
    <w:multiLevelType w:val="multilevel"/>
    <w:tmpl w:val="B95A5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355390"/>
    <w:multiLevelType w:val="multilevel"/>
    <w:tmpl w:val="2514D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6B63A1"/>
    <w:multiLevelType w:val="multilevel"/>
    <w:tmpl w:val="AA90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BA2062"/>
    <w:multiLevelType w:val="multilevel"/>
    <w:tmpl w:val="FA16E20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0B18D5"/>
    <w:multiLevelType w:val="multilevel"/>
    <w:tmpl w:val="A79A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153087"/>
    <w:multiLevelType w:val="multilevel"/>
    <w:tmpl w:val="EF7C0E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8601195"/>
    <w:multiLevelType w:val="multilevel"/>
    <w:tmpl w:val="46B0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ahoma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DBC350A"/>
    <w:multiLevelType w:val="multilevel"/>
    <w:tmpl w:val="1994B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87D4D3B"/>
    <w:multiLevelType w:val="multilevel"/>
    <w:tmpl w:val="24701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5527094">
    <w:abstractNumId w:val="7"/>
  </w:num>
  <w:num w:numId="2" w16cid:durableId="485363736">
    <w:abstractNumId w:val="5"/>
  </w:num>
  <w:num w:numId="3" w16cid:durableId="1796438684">
    <w:abstractNumId w:val="2"/>
  </w:num>
  <w:num w:numId="4" w16cid:durableId="1869441493">
    <w:abstractNumId w:val="10"/>
  </w:num>
  <w:num w:numId="5" w16cid:durableId="504322452">
    <w:abstractNumId w:val="9"/>
  </w:num>
  <w:num w:numId="6" w16cid:durableId="1599288509">
    <w:abstractNumId w:val="4"/>
  </w:num>
  <w:num w:numId="7" w16cid:durableId="481896820">
    <w:abstractNumId w:val="8"/>
  </w:num>
  <w:num w:numId="8" w16cid:durableId="365102266">
    <w:abstractNumId w:val="0"/>
  </w:num>
  <w:num w:numId="9" w16cid:durableId="1328283893">
    <w:abstractNumId w:val="1"/>
  </w:num>
  <w:num w:numId="10" w16cid:durableId="1586303693">
    <w:abstractNumId w:val="11"/>
  </w:num>
  <w:num w:numId="11" w16cid:durableId="496385982">
    <w:abstractNumId w:val="3"/>
  </w:num>
  <w:num w:numId="12" w16cid:durableId="163887795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50"/>
    <w:rsid w:val="0000426A"/>
    <w:rsid w:val="00026DFB"/>
    <w:rsid w:val="0004280E"/>
    <w:rsid w:val="000436F8"/>
    <w:rsid w:val="00083980"/>
    <w:rsid w:val="000E1D26"/>
    <w:rsid w:val="001204CB"/>
    <w:rsid w:val="00150BE4"/>
    <w:rsid w:val="001D26D0"/>
    <w:rsid w:val="00297A49"/>
    <w:rsid w:val="00313C9C"/>
    <w:rsid w:val="003C1D5D"/>
    <w:rsid w:val="003E13E7"/>
    <w:rsid w:val="00435C34"/>
    <w:rsid w:val="00460D93"/>
    <w:rsid w:val="00470F3E"/>
    <w:rsid w:val="004760F6"/>
    <w:rsid w:val="0048237B"/>
    <w:rsid w:val="004E3F5B"/>
    <w:rsid w:val="00505D5E"/>
    <w:rsid w:val="005104D7"/>
    <w:rsid w:val="005204AB"/>
    <w:rsid w:val="005C285A"/>
    <w:rsid w:val="005F2119"/>
    <w:rsid w:val="00607E38"/>
    <w:rsid w:val="00670723"/>
    <w:rsid w:val="0067430F"/>
    <w:rsid w:val="006B425B"/>
    <w:rsid w:val="006C1553"/>
    <w:rsid w:val="00731989"/>
    <w:rsid w:val="007428F1"/>
    <w:rsid w:val="00742EF9"/>
    <w:rsid w:val="00764892"/>
    <w:rsid w:val="00786723"/>
    <w:rsid w:val="007D5554"/>
    <w:rsid w:val="007F0793"/>
    <w:rsid w:val="007F5C84"/>
    <w:rsid w:val="008107D1"/>
    <w:rsid w:val="00823014"/>
    <w:rsid w:val="0089791B"/>
    <w:rsid w:val="008B00CA"/>
    <w:rsid w:val="008D773E"/>
    <w:rsid w:val="008F6636"/>
    <w:rsid w:val="00947250"/>
    <w:rsid w:val="00961DA0"/>
    <w:rsid w:val="00991C69"/>
    <w:rsid w:val="009A06AD"/>
    <w:rsid w:val="009C54E0"/>
    <w:rsid w:val="009D7895"/>
    <w:rsid w:val="00A074A3"/>
    <w:rsid w:val="00A21CFC"/>
    <w:rsid w:val="00AB08DD"/>
    <w:rsid w:val="00AD0650"/>
    <w:rsid w:val="00AE089C"/>
    <w:rsid w:val="00B04F74"/>
    <w:rsid w:val="00B260F5"/>
    <w:rsid w:val="00B432B1"/>
    <w:rsid w:val="00B83220"/>
    <w:rsid w:val="00B855BD"/>
    <w:rsid w:val="00B85752"/>
    <w:rsid w:val="00B943D0"/>
    <w:rsid w:val="00BB18EC"/>
    <w:rsid w:val="00C56AF3"/>
    <w:rsid w:val="00C72265"/>
    <w:rsid w:val="00C91F6F"/>
    <w:rsid w:val="00CA2C0B"/>
    <w:rsid w:val="00CE0977"/>
    <w:rsid w:val="00CE4F5A"/>
    <w:rsid w:val="00D071E8"/>
    <w:rsid w:val="00D52623"/>
    <w:rsid w:val="00E527E2"/>
    <w:rsid w:val="00E62261"/>
    <w:rsid w:val="00EA2BE1"/>
    <w:rsid w:val="00EB7512"/>
    <w:rsid w:val="00EC05AC"/>
    <w:rsid w:val="00EC6A49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7AD"/>
  <w15:docId w15:val="{6F621B20-3FA6-4034-8C73-B3DD4A61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64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w_zytkowice@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1048-FD6C-4488-A200-234F0CE4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5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142</cp:revision>
  <cp:lastPrinted>2024-05-10T13:54:00Z</cp:lastPrinted>
  <dcterms:created xsi:type="dcterms:W3CDTF">2017-02-27T10:54:00Z</dcterms:created>
  <dcterms:modified xsi:type="dcterms:W3CDTF">2025-03-27T00:12:00Z</dcterms:modified>
  <dc:language>pl-PL</dc:language>
</cp:coreProperties>
</file>