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3DC3" w14:textId="77777777" w:rsidR="0081073F" w:rsidRPr="00563A8B" w:rsidRDefault="0081073F" w:rsidP="0081073F">
      <w:pPr>
        <w:autoSpaceDE w:val="0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563A8B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1 </w:t>
      </w:r>
      <w:r w:rsidRPr="00563A8B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Specyfikacji Warunków Zamówienia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 </w:t>
      </w:r>
      <w:r w:rsidRPr="00563A8B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10</w:t>
      </w:r>
      <w:r w:rsidRPr="00563A8B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5</w:t>
      </w:r>
    </w:p>
    <w:p w14:paraId="13B659A8" w14:textId="77777777" w:rsidR="0081073F" w:rsidRPr="00805EEA" w:rsidRDefault="0081073F" w:rsidP="0081073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</w:t>
      </w:r>
      <w:r w:rsidRPr="00563A8B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1 </w:t>
      </w:r>
      <w:r w:rsidRPr="00563A8B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10/</w:t>
      </w:r>
      <w:r w:rsidRPr="00563A8B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2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5</w:t>
      </w:r>
    </w:p>
    <w:p w14:paraId="559A3728" w14:textId="77777777" w:rsidR="0081073F" w:rsidRPr="000E252E" w:rsidRDefault="0081073F" w:rsidP="0081073F">
      <w:pPr>
        <w:rPr>
          <w:rFonts w:ascii="Montserrat" w:hAnsi="Montserrat"/>
          <w:b/>
          <w:bCs/>
          <w:sz w:val="18"/>
          <w:szCs w:val="18"/>
        </w:rPr>
      </w:pPr>
    </w:p>
    <w:p w14:paraId="1842CB0E" w14:textId="77777777" w:rsidR="0081073F" w:rsidRPr="000E252E" w:rsidRDefault="0081073F" w:rsidP="0081073F">
      <w:pPr>
        <w:ind w:right="112"/>
        <w:jc w:val="center"/>
        <w:rPr>
          <w:rFonts w:ascii="Montserrat" w:hAnsi="Montserrat"/>
          <w:b/>
          <w:bCs/>
          <w:sz w:val="18"/>
          <w:szCs w:val="18"/>
        </w:rPr>
      </w:pPr>
      <w:r w:rsidRPr="000E252E">
        <w:rPr>
          <w:rFonts w:ascii="Montserrat" w:hAnsi="Montserrat"/>
          <w:b/>
          <w:sz w:val="18"/>
          <w:szCs w:val="18"/>
        </w:rPr>
        <w:t>SZCZEGÓŁOWY OPIS I WYCENA PRZEDMIOTU ZAMÓWIENIA</w:t>
      </w:r>
    </w:p>
    <w:tbl>
      <w:tblPr>
        <w:tblStyle w:val="Tabela-Siatka"/>
        <w:tblW w:w="1545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851"/>
        <w:gridCol w:w="1134"/>
        <w:gridCol w:w="992"/>
        <w:gridCol w:w="1134"/>
        <w:gridCol w:w="1276"/>
        <w:gridCol w:w="1843"/>
        <w:gridCol w:w="1417"/>
        <w:gridCol w:w="1559"/>
      </w:tblGrid>
      <w:tr w:rsidR="0081073F" w:rsidRPr="000E252E" w14:paraId="76B2BB99" w14:textId="77777777" w:rsidTr="007C118D">
        <w:trPr>
          <w:trHeight w:val="300"/>
        </w:trPr>
        <w:tc>
          <w:tcPr>
            <w:tcW w:w="15451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14:paraId="5574A38A" w14:textId="77777777" w:rsidR="0081073F" w:rsidRPr="000E252E" w:rsidRDefault="0081073F" w:rsidP="007C118D">
            <w:pPr>
              <w:ind w:left="-109"/>
              <w:rPr>
                <w:rFonts w:ascii="Montserrat" w:hAnsi="Montserrat"/>
                <w:b/>
                <w:sz w:val="18"/>
                <w:szCs w:val="18"/>
              </w:rPr>
            </w:pPr>
            <w:r w:rsidRPr="000E252E">
              <w:rPr>
                <w:rFonts w:ascii="Montserrat" w:hAnsi="Montserrat"/>
                <w:b/>
                <w:sz w:val="18"/>
                <w:szCs w:val="18"/>
              </w:rPr>
              <w:t xml:space="preserve">Pakiet nr 1  </w:t>
            </w:r>
            <w:r w:rsidRPr="000E252E">
              <w:rPr>
                <w:rFonts w:ascii="Montserrat" w:hAnsi="Montserrat"/>
                <w:sz w:val="18"/>
                <w:szCs w:val="18"/>
              </w:rPr>
              <w:t>Igły do portów naczyniowych CPV  33141320-9</w:t>
            </w:r>
          </w:p>
        </w:tc>
      </w:tr>
      <w:tr w:rsidR="0081073F" w:rsidRPr="000E252E" w14:paraId="65052AE4" w14:textId="77777777" w:rsidTr="007C118D">
        <w:trPr>
          <w:trHeight w:val="1160"/>
        </w:trPr>
        <w:tc>
          <w:tcPr>
            <w:tcW w:w="567" w:type="dxa"/>
            <w:noWrap/>
            <w:hideMark/>
          </w:tcPr>
          <w:p w14:paraId="41D3CDF3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l.p.</w:t>
            </w:r>
          </w:p>
        </w:tc>
        <w:tc>
          <w:tcPr>
            <w:tcW w:w="3686" w:type="dxa"/>
            <w:hideMark/>
          </w:tcPr>
          <w:p w14:paraId="7590B65F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opis produktu</w:t>
            </w:r>
          </w:p>
        </w:tc>
        <w:tc>
          <w:tcPr>
            <w:tcW w:w="992" w:type="dxa"/>
            <w:hideMark/>
          </w:tcPr>
          <w:p w14:paraId="4BB14536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ilość sztuk</w:t>
            </w:r>
          </w:p>
        </w:tc>
        <w:tc>
          <w:tcPr>
            <w:tcW w:w="851" w:type="dxa"/>
            <w:hideMark/>
          </w:tcPr>
          <w:p w14:paraId="6AB8F544" w14:textId="77777777" w:rsidR="0081073F" w:rsidRPr="000E252E" w:rsidRDefault="0081073F" w:rsidP="007C118D">
            <w:pPr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cena jedn. netto (zł)</w:t>
            </w:r>
          </w:p>
        </w:tc>
        <w:tc>
          <w:tcPr>
            <w:tcW w:w="1134" w:type="dxa"/>
            <w:hideMark/>
          </w:tcPr>
          <w:p w14:paraId="54A62AF0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wartość netto (zł)</w:t>
            </w:r>
          </w:p>
        </w:tc>
        <w:tc>
          <w:tcPr>
            <w:tcW w:w="992" w:type="dxa"/>
            <w:hideMark/>
          </w:tcPr>
          <w:p w14:paraId="05CA0EFC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 xml:space="preserve">stawka VAT </w:t>
            </w:r>
          </w:p>
          <w:p w14:paraId="33AD8C33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(%)</w:t>
            </w:r>
          </w:p>
        </w:tc>
        <w:tc>
          <w:tcPr>
            <w:tcW w:w="1134" w:type="dxa"/>
            <w:hideMark/>
          </w:tcPr>
          <w:p w14:paraId="23E85247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wartość brutto (zł)</w:t>
            </w:r>
          </w:p>
        </w:tc>
        <w:tc>
          <w:tcPr>
            <w:tcW w:w="1276" w:type="dxa"/>
            <w:hideMark/>
          </w:tcPr>
          <w:p w14:paraId="22A927CA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nazwa handlowa i kod referencyjny  produktu</w:t>
            </w:r>
          </w:p>
        </w:tc>
        <w:tc>
          <w:tcPr>
            <w:tcW w:w="1843" w:type="dxa"/>
            <w:hideMark/>
          </w:tcPr>
          <w:p w14:paraId="4E683A7D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17" w:type="dxa"/>
            <w:hideMark/>
          </w:tcPr>
          <w:p w14:paraId="0F98998A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nazwa producenta</w:t>
            </w:r>
          </w:p>
        </w:tc>
        <w:tc>
          <w:tcPr>
            <w:tcW w:w="1559" w:type="dxa"/>
            <w:hideMark/>
          </w:tcPr>
          <w:p w14:paraId="6C470B96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klasa</w:t>
            </w:r>
          </w:p>
          <w:p w14:paraId="7C946C21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wyrobu medycznego</w:t>
            </w:r>
          </w:p>
        </w:tc>
      </w:tr>
      <w:tr w:rsidR="0081073F" w:rsidRPr="000E252E" w14:paraId="64928A4F" w14:textId="77777777" w:rsidTr="007C118D">
        <w:trPr>
          <w:trHeight w:val="850"/>
        </w:trPr>
        <w:tc>
          <w:tcPr>
            <w:tcW w:w="567" w:type="dxa"/>
            <w:noWrap/>
            <w:hideMark/>
          </w:tcPr>
          <w:p w14:paraId="124B653E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3686" w:type="dxa"/>
            <w:hideMark/>
          </w:tcPr>
          <w:p w14:paraId="7177AB06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 xml:space="preserve">igła ze szlifem </w:t>
            </w:r>
            <w:r w:rsidRPr="0038482A">
              <w:rPr>
                <w:rFonts w:ascii="Montserrat" w:hAnsi="Montserrat"/>
                <w:sz w:val="18"/>
                <w:szCs w:val="18"/>
              </w:rPr>
              <w:t>Hubera</w:t>
            </w:r>
            <w:r w:rsidRPr="000E252E">
              <w:rPr>
                <w:rFonts w:ascii="Montserrat" w:hAnsi="Montserrat"/>
                <w:sz w:val="18"/>
                <w:szCs w:val="18"/>
              </w:rPr>
              <w:t xml:space="preserve"> do portu naczyniowego zagięta pod kątem 90</w:t>
            </w:r>
            <w:r w:rsidRPr="000E252E">
              <w:rPr>
                <w:rFonts w:ascii="Montserrat" w:hAnsi="Montserrat"/>
                <w:sz w:val="18"/>
                <w:szCs w:val="18"/>
                <w:vertAlign w:val="superscript"/>
              </w:rPr>
              <w:t>0</w:t>
            </w:r>
            <w:r w:rsidRPr="000E252E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0E252E">
              <w:rPr>
                <w:rFonts w:ascii="Montserrat" w:hAnsi="Montserrat"/>
                <w:sz w:val="18"/>
                <w:szCs w:val="18"/>
              </w:rPr>
              <w:t>silikonowana</w:t>
            </w:r>
            <w:proofErr w:type="spellEnd"/>
            <w:r w:rsidRPr="000E252E">
              <w:rPr>
                <w:rFonts w:ascii="Montserrat" w:hAnsi="Montserrat"/>
                <w:sz w:val="18"/>
                <w:szCs w:val="18"/>
              </w:rPr>
              <w:t>; igła z wbudowanym mechanizmem zabezpieczającym, eliminującym ryzyko zranienia igłą; zabezpieczenie igły sygnalizowane "klikiem"; nisko profilowa obudowa igły; przezroczysta, owalna podstawa gwarantująca widoczność miejsca aplikacji; podstawa z przytwierdzoną miękką, nienasiąkliwą piankową podkładką o grubości 2-3mm, zapewniającą komfort pacjentowi;  dren do podawania leków o długości 20 – 26 cm bez DEHP, bez dodatkowego portu do podawania leków; igła z drenem wolne od lateksu; na drenie kolorowy zacisk umożliwiający identyfikację rozmiaru igły; objętość wypełnienia igły z drenem maksymalnie 0,3ml; igły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0E252E">
              <w:rPr>
                <w:rFonts w:ascii="Montserrat" w:hAnsi="Montserrat"/>
                <w:sz w:val="18"/>
                <w:szCs w:val="18"/>
              </w:rPr>
              <w:t xml:space="preserve"> w rozmiarze 19G x 19-20mm, 25mm i 35-38 mm</w:t>
            </w:r>
          </w:p>
        </w:tc>
        <w:tc>
          <w:tcPr>
            <w:tcW w:w="992" w:type="dxa"/>
            <w:noWrap/>
            <w:hideMark/>
          </w:tcPr>
          <w:p w14:paraId="16E90B87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38 000</w:t>
            </w:r>
          </w:p>
        </w:tc>
        <w:tc>
          <w:tcPr>
            <w:tcW w:w="851" w:type="dxa"/>
            <w:noWrap/>
            <w:hideMark/>
          </w:tcPr>
          <w:p w14:paraId="056C07BF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C71EBBA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96D0108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5CD6E2A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5082E6D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5E9FE63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CD1004C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9051F67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</w:tr>
      <w:tr w:rsidR="0081073F" w:rsidRPr="000E252E" w14:paraId="5CA49AC4" w14:textId="77777777" w:rsidTr="007C118D">
        <w:trPr>
          <w:trHeight w:val="3000"/>
        </w:trPr>
        <w:tc>
          <w:tcPr>
            <w:tcW w:w="567" w:type="dxa"/>
            <w:noWrap/>
            <w:hideMark/>
          </w:tcPr>
          <w:p w14:paraId="64D0D502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lastRenderedPageBreak/>
              <w:t>2</w:t>
            </w:r>
          </w:p>
        </w:tc>
        <w:tc>
          <w:tcPr>
            <w:tcW w:w="3686" w:type="dxa"/>
            <w:hideMark/>
          </w:tcPr>
          <w:p w14:paraId="3A88A58A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 xml:space="preserve"> igła ze szlifem Hubera do portu naczyniowego zagięta pod kątem 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E252E">
              <w:rPr>
                <w:rFonts w:ascii="Montserrat" w:hAnsi="Montserrat"/>
                <w:sz w:val="18"/>
                <w:szCs w:val="18"/>
              </w:rPr>
              <w:t>90</w:t>
            </w:r>
            <w:r w:rsidRPr="000E252E">
              <w:rPr>
                <w:rFonts w:ascii="Montserrat" w:hAnsi="Montserrat"/>
                <w:sz w:val="18"/>
                <w:szCs w:val="18"/>
                <w:vertAlign w:val="superscript"/>
              </w:rPr>
              <w:t>0</w:t>
            </w:r>
            <w:r w:rsidRPr="000E252E">
              <w:rPr>
                <w:rFonts w:ascii="Montserrat" w:hAnsi="Montserrat"/>
                <w:sz w:val="18"/>
                <w:szCs w:val="18"/>
              </w:rPr>
              <w:t xml:space="preserve">  ,</w:t>
            </w:r>
            <w:proofErr w:type="spellStart"/>
            <w:r w:rsidRPr="000E252E">
              <w:rPr>
                <w:rFonts w:ascii="Montserrat" w:hAnsi="Montserrat"/>
                <w:sz w:val="18"/>
                <w:szCs w:val="18"/>
              </w:rPr>
              <w:t>silikonowana</w:t>
            </w:r>
            <w:proofErr w:type="spellEnd"/>
            <w:r w:rsidRPr="000E252E">
              <w:rPr>
                <w:rFonts w:ascii="Montserrat" w:hAnsi="Montserrat"/>
                <w:sz w:val="18"/>
                <w:szCs w:val="18"/>
              </w:rPr>
              <w:t>; igła z wbudowanym mechanizmem zabezpieczającym, eliminującym ryzyko zranienia igłą; zabezpieczenie igły sygnalizowane "klikiem"; nisko profilowa obudowa igły; przezroczysta, owalna podstawa gwarantująca widoczność miejsca aplikacji; podstawa z przytwierdzoną miękką, nienasiąkliwą piankową podkładką o grubości 2-3mm, zapewniającą komfort pacjentowi;  dren do podawania leków o długości 20 – 26 cm bez DEHP, bez dodatkowego portu do podawania leków; igła z drenem wolne od lateksu; na drenie kolorowy zacisk umożliwiający identyfikację rozmiaru igły; objętość wypełnienia igły z drenem maksymalnie 0,3ml; igły w rozmiarze 20G x 19-20mm, 25mm i 35-38 mm</w:t>
            </w:r>
          </w:p>
        </w:tc>
        <w:tc>
          <w:tcPr>
            <w:tcW w:w="992" w:type="dxa"/>
            <w:noWrap/>
            <w:hideMark/>
          </w:tcPr>
          <w:p w14:paraId="2743639E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3 500</w:t>
            </w:r>
          </w:p>
        </w:tc>
        <w:tc>
          <w:tcPr>
            <w:tcW w:w="851" w:type="dxa"/>
            <w:noWrap/>
            <w:hideMark/>
          </w:tcPr>
          <w:p w14:paraId="5F517EFC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54817A8A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0646D6AE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6A67CD1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C0F5331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2F73C8B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1DA6DC0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3B11CA5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</w:tr>
      <w:tr w:rsidR="0081073F" w:rsidRPr="000E252E" w14:paraId="492B5010" w14:textId="77777777" w:rsidTr="007C118D">
        <w:trPr>
          <w:trHeight w:val="1133"/>
        </w:trPr>
        <w:tc>
          <w:tcPr>
            <w:tcW w:w="567" w:type="dxa"/>
            <w:noWrap/>
            <w:hideMark/>
          </w:tcPr>
          <w:p w14:paraId="31D22D37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3686" w:type="dxa"/>
            <w:hideMark/>
          </w:tcPr>
          <w:p w14:paraId="671D72EA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 xml:space="preserve"> igła ze szlifem Hubera do portu naczyniowego zagięta pod kątem 90</w:t>
            </w:r>
            <w:r w:rsidRPr="000E252E">
              <w:rPr>
                <w:rFonts w:ascii="Montserrat" w:hAnsi="Montserrat"/>
                <w:sz w:val="18"/>
                <w:szCs w:val="18"/>
                <w:vertAlign w:val="superscript"/>
              </w:rPr>
              <w:t>0</w:t>
            </w:r>
            <w:r w:rsidRPr="000E252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0E252E">
              <w:rPr>
                <w:rFonts w:ascii="Montserrat" w:hAnsi="Montserrat"/>
                <w:sz w:val="18"/>
                <w:szCs w:val="18"/>
              </w:rPr>
              <w:t>silikonowana</w:t>
            </w:r>
            <w:proofErr w:type="spellEnd"/>
            <w:r w:rsidRPr="000E252E">
              <w:rPr>
                <w:rFonts w:ascii="Montserrat" w:hAnsi="Montserrat"/>
                <w:sz w:val="18"/>
                <w:szCs w:val="18"/>
              </w:rPr>
              <w:t xml:space="preserve">; igła z wbudowanym mechanizmem zabezpieczającym, eliminującym ryzyko zranienia igłą; zabezpieczenie igły sygnalizowane "klikiem"; nisko profilowa obudowa igły; przezroczysta, owalna podstawa gwarantująca widoczność miejsca aplikacji; podstawa z przytwierdzoną miękką, nienasiąkliwą piankową podkładką o grubości 2-3mm, zapewniającą komfort pacjentowi;  dren do podawania leków o długości 20 – 26 cm bez DEHP, bez dodatkowego portu do podawania leków; igła z drenem wolne od lateksu; na drenie kolorowy zacisk </w:t>
            </w:r>
            <w:r w:rsidRPr="000E252E">
              <w:rPr>
                <w:rFonts w:ascii="Montserrat" w:hAnsi="Montserrat"/>
                <w:sz w:val="18"/>
                <w:szCs w:val="18"/>
              </w:rPr>
              <w:lastRenderedPageBreak/>
              <w:t>umożliwiający identyfikację rozmiaru igły; objętość wypełnienia igły z drenem maksymalnie 0,3ml; igły w rozmiarze 22G x 19-20mm, 25mm i 35-38 mm</w:t>
            </w:r>
          </w:p>
        </w:tc>
        <w:tc>
          <w:tcPr>
            <w:tcW w:w="992" w:type="dxa"/>
            <w:noWrap/>
            <w:hideMark/>
          </w:tcPr>
          <w:p w14:paraId="6FCE7656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lastRenderedPageBreak/>
              <w:t>500</w:t>
            </w:r>
          </w:p>
        </w:tc>
        <w:tc>
          <w:tcPr>
            <w:tcW w:w="851" w:type="dxa"/>
            <w:noWrap/>
            <w:hideMark/>
          </w:tcPr>
          <w:p w14:paraId="5E9EC0B2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0B534575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49C5659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CA95AB0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8090149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C82FDDA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8514DBE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22038AF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</w:tr>
      <w:tr w:rsidR="0081073F" w:rsidRPr="000E252E" w14:paraId="78DE4ECD" w14:textId="77777777" w:rsidTr="007C118D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1DAB6263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noWrap/>
            <w:hideMark/>
          </w:tcPr>
          <w:p w14:paraId="52EA2B02" w14:textId="77777777" w:rsidR="0081073F" w:rsidRPr="000E252E" w:rsidRDefault="0081073F" w:rsidP="007C118D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0E252E">
              <w:rPr>
                <w:rFonts w:ascii="Montserrat" w:hAnsi="Montserrat"/>
                <w:b/>
                <w:sz w:val="18"/>
                <w:szCs w:val="18"/>
              </w:rPr>
              <w:t>WARTOŚĆ OGÓŁEM: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7C80CAA8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73EB948D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2FAED970" w14:textId="77777777" w:rsidR="0081073F" w:rsidRPr="000E252E" w:rsidRDefault="0081073F" w:rsidP="007C118D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61D86D09" w14:textId="77777777" w:rsidR="0081073F" w:rsidRPr="000E252E" w:rsidRDefault="0081073F" w:rsidP="007C118D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0E252E">
              <w:rPr>
                <w:rFonts w:ascii="Montserrat" w:hAnsi="Montserrat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6DBD9D2" w14:textId="77777777" w:rsidR="0081073F" w:rsidRPr="000E252E" w:rsidRDefault="0081073F" w:rsidP="007C118D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7B40282C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67522CD9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568F6D41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575F2A15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</w:tr>
      <w:tr w:rsidR="0081073F" w:rsidRPr="000E252E" w14:paraId="49DD3672" w14:textId="77777777" w:rsidTr="007C118D">
        <w:trPr>
          <w:trHeight w:val="300"/>
        </w:trPr>
        <w:tc>
          <w:tcPr>
            <w:tcW w:w="15451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14:paraId="30292CA2" w14:textId="77777777" w:rsidR="0081073F" w:rsidRDefault="0081073F" w:rsidP="0081073F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14:paraId="36A2070A" w14:textId="77777777" w:rsidR="0081073F" w:rsidRDefault="0081073F" w:rsidP="007C118D">
            <w:pPr>
              <w:ind w:left="-109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0F4C95A" w14:textId="77777777" w:rsidR="0081073F" w:rsidRPr="000E252E" w:rsidRDefault="0081073F" w:rsidP="007C118D">
            <w:pPr>
              <w:ind w:left="-109"/>
              <w:rPr>
                <w:rFonts w:ascii="Montserrat" w:hAnsi="Montserrat"/>
                <w:b/>
                <w:sz w:val="18"/>
                <w:szCs w:val="18"/>
              </w:rPr>
            </w:pPr>
            <w:r w:rsidRPr="000E252E">
              <w:rPr>
                <w:rFonts w:ascii="Montserrat" w:hAnsi="Montserrat"/>
                <w:b/>
                <w:sz w:val="18"/>
                <w:szCs w:val="18"/>
              </w:rPr>
              <w:t xml:space="preserve">Pakiet nr 2 </w:t>
            </w:r>
            <w:r w:rsidRPr="000E252E">
              <w:rPr>
                <w:rFonts w:ascii="Montserrat" w:hAnsi="Montserrat"/>
                <w:sz w:val="18"/>
                <w:szCs w:val="18"/>
              </w:rPr>
              <w:t>Strzykawki do przepłukiwania dostępów naczyniowych CPV 33141310-6</w:t>
            </w:r>
          </w:p>
        </w:tc>
      </w:tr>
      <w:tr w:rsidR="0081073F" w:rsidRPr="000E252E" w14:paraId="5B19A9F8" w14:textId="77777777" w:rsidTr="007C118D">
        <w:trPr>
          <w:trHeight w:val="1149"/>
        </w:trPr>
        <w:tc>
          <w:tcPr>
            <w:tcW w:w="567" w:type="dxa"/>
            <w:noWrap/>
            <w:hideMark/>
          </w:tcPr>
          <w:p w14:paraId="467E8875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l.p.</w:t>
            </w:r>
          </w:p>
        </w:tc>
        <w:tc>
          <w:tcPr>
            <w:tcW w:w="3686" w:type="dxa"/>
            <w:hideMark/>
          </w:tcPr>
          <w:p w14:paraId="7F45DC06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opis produktu</w:t>
            </w:r>
          </w:p>
        </w:tc>
        <w:tc>
          <w:tcPr>
            <w:tcW w:w="992" w:type="dxa"/>
            <w:hideMark/>
          </w:tcPr>
          <w:p w14:paraId="3616C51F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ilość sztuk</w:t>
            </w:r>
          </w:p>
        </w:tc>
        <w:tc>
          <w:tcPr>
            <w:tcW w:w="851" w:type="dxa"/>
            <w:hideMark/>
          </w:tcPr>
          <w:p w14:paraId="22950251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cena jedn. netto (zł)</w:t>
            </w:r>
          </w:p>
        </w:tc>
        <w:tc>
          <w:tcPr>
            <w:tcW w:w="1134" w:type="dxa"/>
            <w:hideMark/>
          </w:tcPr>
          <w:p w14:paraId="49869EEA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wartość netto (zł)</w:t>
            </w:r>
          </w:p>
        </w:tc>
        <w:tc>
          <w:tcPr>
            <w:tcW w:w="992" w:type="dxa"/>
            <w:hideMark/>
          </w:tcPr>
          <w:p w14:paraId="4C8B4768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 xml:space="preserve">stawka VAT </w:t>
            </w:r>
          </w:p>
          <w:p w14:paraId="163F36CD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(%)</w:t>
            </w:r>
          </w:p>
        </w:tc>
        <w:tc>
          <w:tcPr>
            <w:tcW w:w="1134" w:type="dxa"/>
            <w:hideMark/>
          </w:tcPr>
          <w:p w14:paraId="12261E08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wartość brutto (zł)</w:t>
            </w:r>
          </w:p>
        </w:tc>
        <w:tc>
          <w:tcPr>
            <w:tcW w:w="1276" w:type="dxa"/>
            <w:hideMark/>
          </w:tcPr>
          <w:p w14:paraId="5B5ADE4A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 xml:space="preserve">nazwa handlowa </w:t>
            </w:r>
            <w:r w:rsidRPr="000E252E">
              <w:rPr>
                <w:rFonts w:ascii="Montserrat" w:hAnsi="Montserrat"/>
                <w:sz w:val="18"/>
                <w:szCs w:val="18"/>
              </w:rPr>
              <w:br/>
              <w:t>i kod referencyjny  produktu</w:t>
            </w:r>
          </w:p>
        </w:tc>
        <w:tc>
          <w:tcPr>
            <w:tcW w:w="1843" w:type="dxa"/>
            <w:hideMark/>
          </w:tcPr>
          <w:p w14:paraId="480E9E5D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17" w:type="dxa"/>
            <w:hideMark/>
          </w:tcPr>
          <w:p w14:paraId="73DE3BAF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nazwa producenta</w:t>
            </w:r>
          </w:p>
        </w:tc>
        <w:tc>
          <w:tcPr>
            <w:tcW w:w="1559" w:type="dxa"/>
            <w:hideMark/>
          </w:tcPr>
          <w:p w14:paraId="2FA4A9FA" w14:textId="77777777" w:rsidR="0081073F" w:rsidRPr="000E252E" w:rsidRDefault="0081073F" w:rsidP="007C118D">
            <w:pPr>
              <w:jc w:val="center"/>
              <w:rPr>
                <w:rFonts w:ascii="Montserrat" w:hAnsi="Montserrat"/>
                <w:bCs w:val="0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</w:tr>
      <w:tr w:rsidR="0081073F" w:rsidRPr="000E252E" w14:paraId="7AE764E9" w14:textId="77777777" w:rsidTr="007C118D">
        <w:trPr>
          <w:trHeight w:val="992"/>
        </w:trPr>
        <w:tc>
          <w:tcPr>
            <w:tcW w:w="567" w:type="dxa"/>
            <w:noWrap/>
            <w:hideMark/>
          </w:tcPr>
          <w:p w14:paraId="029A7A3F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3686" w:type="dxa"/>
            <w:hideMark/>
          </w:tcPr>
          <w:p w14:paraId="7B506C9E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 xml:space="preserve">strzykawka napełniona fabrycznie 0,9 % roztworem soli fizjologicznej w ilości 10 ml, przeznaczona do przepłukiwania dostępów naczyniowych; roztwór sterylny, </w:t>
            </w:r>
            <w:proofErr w:type="spellStart"/>
            <w:r w:rsidRPr="000E252E">
              <w:rPr>
                <w:rFonts w:ascii="Montserrat" w:hAnsi="Montserrat"/>
                <w:sz w:val="18"/>
                <w:szCs w:val="18"/>
              </w:rPr>
              <w:t>apirogenny</w:t>
            </w:r>
            <w:proofErr w:type="spellEnd"/>
            <w:r w:rsidRPr="000E252E">
              <w:rPr>
                <w:rFonts w:ascii="Montserrat" w:hAnsi="Montserrat"/>
                <w:sz w:val="18"/>
                <w:szCs w:val="18"/>
              </w:rPr>
              <w:t xml:space="preserve">, bez środków konserwujących; strzykawka pozbawiona lateksu, DEHP i PCV; średnica cylindra strzykawki </w:t>
            </w:r>
            <w:proofErr w:type="spellStart"/>
            <w:r w:rsidRPr="000E252E">
              <w:rPr>
                <w:rFonts w:ascii="Montserrat" w:hAnsi="Montserrat"/>
                <w:sz w:val="18"/>
                <w:szCs w:val="18"/>
              </w:rPr>
              <w:t>odpowiadajaca</w:t>
            </w:r>
            <w:proofErr w:type="spellEnd"/>
            <w:r w:rsidRPr="000E252E">
              <w:rPr>
                <w:rFonts w:ascii="Montserrat" w:hAnsi="Montserrat"/>
                <w:sz w:val="18"/>
                <w:szCs w:val="18"/>
              </w:rPr>
              <w:t xml:space="preserve"> średnicy standardowej strzykawki 10ml; konstrukcja uniemożliwiająca refluks krwi; ogranicznik tłoka strzykawki uniemożliwiający przypadkowe wysunięcie tłoka poza przestrzeń sterylną strzykawki i kontaminację roztworu podczas przygotowania strzykawki do przepłukiwania; strzykawka wyposażona w korek zamykający, umożliwiający odpowietrzenie strzykawki bez konieczności całkowitego ściągania korka, który posiada gwintowane przedłużenie zamykające wejście do strzykawki typu </w:t>
            </w:r>
            <w:proofErr w:type="spellStart"/>
            <w:r w:rsidRPr="000E252E">
              <w:rPr>
                <w:rFonts w:ascii="Montserrat" w:hAnsi="Montserrat"/>
                <w:sz w:val="18"/>
                <w:szCs w:val="18"/>
              </w:rPr>
              <w:t>Luer</w:t>
            </w:r>
            <w:proofErr w:type="spellEnd"/>
            <w:r w:rsidRPr="000E252E">
              <w:rPr>
                <w:rFonts w:ascii="Montserrat" w:hAnsi="Montserrat"/>
                <w:sz w:val="18"/>
                <w:szCs w:val="18"/>
              </w:rPr>
              <w:t xml:space="preserve"> Lock, zapobiegający przypadkowej </w:t>
            </w:r>
            <w:r w:rsidRPr="000E252E">
              <w:rPr>
                <w:rFonts w:ascii="Montserrat" w:hAnsi="Montserrat"/>
                <w:sz w:val="18"/>
                <w:szCs w:val="18"/>
              </w:rPr>
              <w:lastRenderedPageBreak/>
              <w:t>kontaminacji wewnętrznej części stożka; strzykawka zapakowana pojedynczo, jałowo w opakowanie zewnętrzne - do stosowania w polu sterylnym; wyrób medyczny klasy III</w:t>
            </w:r>
          </w:p>
        </w:tc>
        <w:tc>
          <w:tcPr>
            <w:tcW w:w="992" w:type="dxa"/>
            <w:noWrap/>
            <w:hideMark/>
          </w:tcPr>
          <w:p w14:paraId="5763F045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lastRenderedPageBreak/>
              <w:t>160 000</w:t>
            </w:r>
          </w:p>
        </w:tc>
        <w:tc>
          <w:tcPr>
            <w:tcW w:w="851" w:type="dxa"/>
            <w:noWrap/>
            <w:hideMark/>
          </w:tcPr>
          <w:p w14:paraId="30057630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5C93D139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DCE63FB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1DE59B7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A24B0E7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CA34537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EA32AC4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4AC8E99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</w:tr>
      <w:tr w:rsidR="0081073F" w:rsidRPr="000E252E" w14:paraId="7038F4CB" w14:textId="77777777" w:rsidTr="007C118D">
        <w:trPr>
          <w:trHeight w:val="567"/>
        </w:trPr>
        <w:tc>
          <w:tcPr>
            <w:tcW w:w="567" w:type="dxa"/>
            <w:noWrap/>
            <w:hideMark/>
          </w:tcPr>
          <w:p w14:paraId="1A173CFA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686" w:type="dxa"/>
            <w:hideMark/>
          </w:tcPr>
          <w:p w14:paraId="088AFFE4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 xml:space="preserve">strzykawka napełniona fabrycznie 0,9 % roztworem soli fizjologicznej w ilości 5 ml, przeznaczona do przepłukiwania dostępów naczyniowych; roztwór sterylny, </w:t>
            </w:r>
            <w:proofErr w:type="spellStart"/>
            <w:r w:rsidRPr="000E252E">
              <w:rPr>
                <w:rFonts w:ascii="Montserrat" w:hAnsi="Montserrat"/>
                <w:sz w:val="18"/>
                <w:szCs w:val="18"/>
              </w:rPr>
              <w:t>apirogenny</w:t>
            </w:r>
            <w:proofErr w:type="spellEnd"/>
            <w:r w:rsidRPr="000E252E">
              <w:rPr>
                <w:rFonts w:ascii="Montserrat" w:hAnsi="Montserrat"/>
                <w:sz w:val="18"/>
                <w:szCs w:val="18"/>
              </w:rPr>
              <w:t xml:space="preserve">, bez środków konserwujących; strzykawka pozbawiona lateksu, DEHP i PCV; średnica cylindra strzykawki </w:t>
            </w:r>
            <w:proofErr w:type="spellStart"/>
            <w:r w:rsidRPr="000E252E">
              <w:rPr>
                <w:rFonts w:ascii="Montserrat" w:hAnsi="Montserrat"/>
                <w:sz w:val="18"/>
                <w:szCs w:val="18"/>
              </w:rPr>
              <w:t>odpowiadajaca</w:t>
            </w:r>
            <w:proofErr w:type="spellEnd"/>
            <w:r w:rsidRPr="000E252E">
              <w:rPr>
                <w:rFonts w:ascii="Montserrat" w:hAnsi="Montserrat"/>
                <w:sz w:val="18"/>
                <w:szCs w:val="18"/>
              </w:rPr>
              <w:t xml:space="preserve"> średnicy standardowej strzykawki 10ml; konstrukcja uniemożliwiająca refluks krwi; ogranicznik tłoka strzykawki uniemożliwiający przypadkowe wysunięcie tłoka poza przestrzeń sterylną strzykawki i kontaminację roztworu podczas przygotowania strzykawki do przepłukiwania; strzykawka wyposażona w korek zamykający, umożliwiający odpowietrzenie strzykawki bez konieczności całkowitego ściągania korka, który posiada gwintowane przedłużenie zamykające wejście do strzykawki typu </w:t>
            </w:r>
            <w:proofErr w:type="spellStart"/>
            <w:r w:rsidRPr="000E252E">
              <w:rPr>
                <w:rFonts w:ascii="Montserrat" w:hAnsi="Montserrat"/>
                <w:sz w:val="18"/>
                <w:szCs w:val="18"/>
              </w:rPr>
              <w:t>Luer</w:t>
            </w:r>
            <w:proofErr w:type="spellEnd"/>
            <w:r w:rsidRPr="000E252E">
              <w:rPr>
                <w:rFonts w:ascii="Montserrat" w:hAnsi="Montserrat"/>
                <w:sz w:val="18"/>
                <w:szCs w:val="18"/>
              </w:rPr>
              <w:t xml:space="preserve"> Lock, zapobiegający przypadkowej kontaminacji wewnętrznej części stożka; strzykawka zapakowana pojedynczo, jałowo w opakowanie zewnętrzne - do stosowania poza polem sterylnym; wyrób medyczny klasy III</w:t>
            </w:r>
          </w:p>
        </w:tc>
        <w:tc>
          <w:tcPr>
            <w:tcW w:w="992" w:type="dxa"/>
            <w:noWrap/>
            <w:hideMark/>
          </w:tcPr>
          <w:p w14:paraId="578782BA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40 000</w:t>
            </w:r>
          </w:p>
        </w:tc>
        <w:tc>
          <w:tcPr>
            <w:tcW w:w="851" w:type="dxa"/>
            <w:noWrap/>
            <w:hideMark/>
          </w:tcPr>
          <w:p w14:paraId="04AEFC8E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81B850A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62CBA5F9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9AB3D64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95EE96F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92E4BCC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01EB059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45FF4A4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</w:tr>
      <w:tr w:rsidR="0081073F" w:rsidRPr="000E252E" w14:paraId="2C48723F" w14:textId="77777777" w:rsidTr="007C118D">
        <w:trPr>
          <w:trHeight w:val="300"/>
        </w:trPr>
        <w:tc>
          <w:tcPr>
            <w:tcW w:w="567" w:type="dxa"/>
            <w:noWrap/>
            <w:hideMark/>
          </w:tcPr>
          <w:p w14:paraId="5413F8F2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1D4236A8" w14:textId="77777777" w:rsidR="0081073F" w:rsidRPr="000E252E" w:rsidRDefault="0081073F" w:rsidP="007C118D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0E252E">
              <w:rPr>
                <w:rFonts w:ascii="Montserrat" w:hAnsi="Montserrat"/>
                <w:b/>
                <w:sz w:val="18"/>
                <w:szCs w:val="18"/>
              </w:rPr>
              <w:t>WARTOŚĆ OGÓŁEM:</w:t>
            </w:r>
          </w:p>
        </w:tc>
        <w:tc>
          <w:tcPr>
            <w:tcW w:w="992" w:type="dxa"/>
            <w:noWrap/>
            <w:hideMark/>
          </w:tcPr>
          <w:p w14:paraId="10377D3D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BCC3519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1DD2CE" w14:textId="77777777" w:rsidR="0081073F" w:rsidRPr="000E252E" w:rsidRDefault="0081073F" w:rsidP="007C118D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72CF0B2" w14:textId="77777777" w:rsidR="0081073F" w:rsidRPr="000E252E" w:rsidRDefault="0081073F" w:rsidP="007C118D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0E252E">
              <w:rPr>
                <w:rFonts w:ascii="Montserrat" w:hAnsi="Montserrat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1A9790" w14:textId="77777777" w:rsidR="0081073F" w:rsidRPr="000E252E" w:rsidRDefault="0081073F" w:rsidP="007C118D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13519F2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D314050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57D4761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2283A12" w14:textId="77777777" w:rsidR="0081073F" w:rsidRPr="000E252E" w:rsidRDefault="0081073F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0E252E">
              <w:rPr>
                <w:rFonts w:ascii="Montserrat" w:hAnsi="Montserrat"/>
                <w:sz w:val="18"/>
                <w:szCs w:val="18"/>
              </w:rPr>
              <w:t> </w:t>
            </w:r>
          </w:p>
        </w:tc>
      </w:tr>
    </w:tbl>
    <w:p w14:paraId="6545F47B" w14:textId="77777777" w:rsidR="0081073F" w:rsidRDefault="0081073F" w:rsidP="0081073F">
      <w:pPr>
        <w:snapToGrid w:val="0"/>
        <w:spacing w:after="120"/>
        <w:rPr>
          <w:rFonts w:ascii="Montserrat" w:hAnsi="Montserrat"/>
          <w:i/>
          <w:iCs/>
          <w:color w:val="262626" w:themeColor="text1" w:themeTint="D9"/>
          <w:kern w:val="2"/>
          <w:sz w:val="16"/>
          <w:szCs w:val="16"/>
          <w14:ligatures w14:val="standardContextual"/>
        </w:rPr>
      </w:pPr>
    </w:p>
    <w:p w14:paraId="3D9EDB21" w14:textId="47C11270" w:rsidR="00C1457A" w:rsidRDefault="0081073F" w:rsidP="0081073F">
      <w:pPr>
        <w:jc w:val="right"/>
      </w:pPr>
      <w:r w:rsidRPr="002B61C6">
        <w:rPr>
          <w:rFonts w:ascii="Montserrat" w:hAnsi="Montserrat"/>
          <w:i/>
          <w:iCs/>
          <w:color w:val="262626" w:themeColor="text1" w:themeTint="D9"/>
          <w:kern w:val="2"/>
          <w:sz w:val="16"/>
          <w:szCs w:val="16"/>
          <w14:ligatures w14:val="standardContextual"/>
        </w:rPr>
        <w:t>podpisy osób upoważnionych do składania</w:t>
      </w:r>
      <w:r w:rsidRPr="002B61C6">
        <w:rPr>
          <w:rFonts w:ascii="Montserrat" w:hAnsi="Montserrat"/>
          <w:i/>
          <w:iCs/>
          <w:color w:val="262626" w:themeColor="text1" w:themeTint="D9"/>
          <w:kern w:val="2"/>
          <w:sz w:val="16"/>
          <w:szCs w:val="16"/>
          <w14:ligatures w14:val="standardContextual"/>
        </w:rPr>
        <w:br/>
        <w:t xml:space="preserve"> </w:t>
      </w:r>
      <w:r>
        <w:rPr>
          <w:rFonts w:ascii="Montserrat" w:hAnsi="Montserrat"/>
          <w:i/>
          <w:iCs/>
          <w:color w:val="262626" w:themeColor="text1" w:themeTint="D9"/>
          <w:kern w:val="2"/>
          <w:sz w:val="16"/>
          <w:szCs w:val="16"/>
          <w14:ligatures w14:val="standardContextual"/>
        </w:rPr>
        <w:t xml:space="preserve"> </w:t>
      </w:r>
      <w:r w:rsidRPr="002B61C6">
        <w:rPr>
          <w:rFonts w:ascii="Montserrat" w:hAnsi="Montserrat"/>
          <w:i/>
          <w:iCs/>
          <w:color w:val="262626" w:themeColor="text1" w:themeTint="D9"/>
          <w:kern w:val="2"/>
          <w:sz w:val="16"/>
          <w:szCs w:val="16"/>
          <w14:ligatures w14:val="standardContextual"/>
        </w:rPr>
        <w:t>oświadczeń woli w imieniu WYKONAWCY</w:t>
      </w:r>
    </w:p>
    <w:sectPr w:rsidR="00C1457A" w:rsidSect="008107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AF"/>
    <w:rsid w:val="00013691"/>
    <w:rsid w:val="00042956"/>
    <w:rsid w:val="001844B4"/>
    <w:rsid w:val="001A7220"/>
    <w:rsid w:val="00484C6D"/>
    <w:rsid w:val="004924AF"/>
    <w:rsid w:val="004B205E"/>
    <w:rsid w:val="00585C23"/>
    <w:rsid w:val="005D22AA"/>
    <w:rsid w:val="0060327C"/>
    <w:rsid w:val="00682203"/>
    <w:rsid w:val="0081073F"/>
    <w:rsid w:val="009A09D2"/>
    <w:rsid w:val="00AF29E2"/>
    <w:rsid w:val="00C06F3D"/>
    <w:rsid w:val="00C1457A"/>
    <w:rsid w:val="00C50427"/>
    <w:rsid w:val="00C56AF8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20E9"/>
  <w15:chartTrackingRefBased/>
  <w15:docId w15:val="{D75F0DDF-F042-47E3-9AFB-301CF9CE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73F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4A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4A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4A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4A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4A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4A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4A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4A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4A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4A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4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4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4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4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4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4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24AF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924A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4A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924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24AF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924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24AF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4924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4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24AF"/>
    <w:rPr>
      <w:b/>
      <w:bCs w:val="0"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1073F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2025-02-27T10:24:00Z</dcterms:created>
  <dcterms:modified xsi:type="dcterms:W3CDTF">2025-02-27T10:26:00Z</dcterms:modified>
</cp:coreProperties>
</file>