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CE6B0" w14:textId="43509AE6" w:rsidR="00525F85" w:rsidRPr="006B4212" w:rsidRDefault="00404285" w:rsidP="00525F85">
      <w:pPr>
        <w:pStyle w:val="Nagwek"/>
        <w:spacing w:line="276" w:lineRule="auto"/>
        <w:rPr>
          <w:rFonts w:asciiTheme="minorHAnsi" w:hAnsiTheme="minorHAnsi" w:cs="Calibri"/>
          <w:vertAlign w:val="baseline"/>
          <w:lang w:val="pl-PL"/>
        </w:rPr>
      </w:pPr>
      <w:r>
        <w:rPr>
          <w:rFonts w:asciiTheme="minorHAnsi" w:hAnsiTheme="minorHAnsi" w:cs="Calibri"/>
          <w:vertAlign w:val="baseline"/>
          <w:lang w:val="pl-PL"/>
        </w:rPr>
        <w:t>ZP.26.</w:t>
      </w:r>
      <w:bookmarkStart w:id="0" w:name="_GoBack"/>
      <w:bookmarkEnd w:id="0"/>
      <w:r>
        <w:rPr>
          <w:rFonts w:asciiTheme="minorHAnsi" w:hAnsiTheme="minorHAnsi" w:cs="Calibri"/>
          <w:vertAlign w:val="baseline"/>
          <w:lang w:val="pl-PL"/>
        </w:rPr>
        <w:t>1.11</w:t>
      </w:r>
      <w:r w:rsidR="00525F85" w:rsidRPr="00525F85">
        <w:rPr>
          <w:rFonts w:asciiTheme="minorHAnsi" w:hAnsiTheme="minorHAnsi" w:cs="Calibri"/>
          <w:vertAlign w:val="baseline"/>
          <w:lang w:val="pl-PL"/>
        </w:rPr>
        <w:t>.2025</w:t>
      </w:r>
    </w:p>
    <w:p w14:paraId="5B905EFF" w14:textId="7CD3A1C7" w:rsidR="0008748E" w:rsidRPr="00CA2291" w:rsidRDefault="0008748E" w:rsidP="00CA2291">
      <w:pPr>
        <w:pStyle w:val="Nagwek"/>
        <w:spacing w:line="276" w:lineRule="auto"/>
        <w:rPr>
          <w:rFonts w:asciiTheme="minorHAnsi" w:hAnsiTheme="minorHAnsi" w:cs="Calibri"/>
          <w:vertAlign w:val="baseline"/>
          <w:lang w:val="pl-PL"/>
        </w:rPr>
      </w:pPr>
      <w:r w:rsidRPr="00CA2291">
        <w:rPr>
          <w:rFonts w:asciiTheme="minorHAnsi" w:hAnsiTheme="minorHAnsi" w:cs="Calibri"/>
          <w:vertAlign w:val="baseline"/>
          <w:lang w:val="pl-PL"/>
        </w:rPr>
        <w:t>Załącznik</w:t>
      </w:r>
      <w:r w:rsidR="00BB678B" w:rsidRPr="00CA2291">
        <w:rPr>
          <w:rFonts w:asciiTheme="minorHAnsi" w:hAnsiTheme="minorHAnsi" w:cs="Calibri"/>
          <w:vertAlign w:val="baseline"/>
          <w:lang w:val="pl-PL"/>
        </w:rPr>
        <w:t xml:space="preserve"> </w:t>
      </w:r>
      <w:r w:rsidR="00CA2291" w:rsidRPr="00CA2291">
        <w:rPr>
          <w:rFonts w:asciiTheme="minorHAnsi" w:hAnsiTheme="minorHAnsi" w:cs="Calibri"/>
          <w:vertAlign w:val="baseline"/>
          <w:lang w:val="pl-PL"/>
        </w:rPr>
        <w:t xml:space="preserve">numer 3 </w:t>
      </w:r>
      <w:r w:rsidRPr="00CA2291">
        <w:rPr>
          <w:rFonts w:asciiTheme="minorHAnsi" w:hAnsiTheme="minorHAnsi" w:cs="Calibri"/>
          <w:vertAlign w:val="baseline"/>
          <w:lang w:val="pl-PL"/>
        </w:rPr>
        <w:t>do Specyfikacji Warunków Zamówienia</w:t>
      </w:r>
    </w:p>
    <w:p w14:paraId="3A5EDD48" w14:textId="77777777" w:rsidR="002E0347" w:rsidRPr="00CA2291" w:rsidRDefault="002E0347" w:rsidP="00CA2291">
      <w:pPr>
        <w:pStyle w:val="Nagwek"/>
        <w:spacing w:line="276" w:lineRule="auto"/>
        <w:jc w:val="center"/>
        <w:rPr>
          <w:rFonts w:asciiTheme="minorHAnsi" w:hAnsiTheme="minorHAnsi" w:cs="Calibri"/>
          <w:b/>
          <w:vertAlign w:val="baseline"/>
          <w:lang w:val="pl-PL"/>
        </w:rPr>
      </w:pPr>
    </w:p>
    <w:p w14:paraId="312705D1" w14:textId="5DF242C2" w:rsidR="0008748E" w:rsidRPr="00CA2291" w:rsidRDefault="0008748E" w:rsidP="00CA2291">
      <w:pPr>
        <w:pStyle w:val="Nagwek"/>
        <w:spacing w:line="276" w:lineRule="auto"/>
        <w:jc w:val="center"/>
        <w:rPr>
          <w:rFonts w:asciiTheme="minorHAnsi" w:hAnsiTheme="minorHAnsi" w:cs="Calibri"/>
          <w:b/>
          <w:vertAlign w:val="baseline"/>
          <w:lang w:val="pl-PL"/>
        </w:rPr>
      </w:pPr>
      <w:r w:rsidRPr="00CA2291">
        <w:rPr>
          <w:rFonts w:asciiTheme="minorHAnsi" w:hAnsiTheme="minorHAnsi" w:cs="Calibri"/>
          <w:b/>
          <w:vertAlign w:val="baseline"/>
          <w:lang w:val="pl-PL"/>
        </w:rPr>
        <w:t>Specyfikacja techniczna</w:t>
      </w:r>
    </w:p>
    <w:p w14:paraId="7F1B3557" w14:textId="0CB605C4" w:rsidR="00E52DBC" w:rsidRPr="00CA2291" w:rsidRDefault="00E904E3" w:rsidP="00CA2291">
      <w:pPr>
        <w:spacing w:after="0"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Zadanie numer 1</w:t>
      </w:r>
      <w:r w:rsidR="00C5719D" w:rsidRPr="00CA2291">
        <w:rPr>
          <w:rFonts w:cstheme="minorHAnsi"/>
          <w:b/>
          <w:sz w:val="24"/>
          <w:szCs w:val="24"/>
        </w:rPr>
        <w:t xml:space="preserve">. Sofa </w:t>
      </w:r>
      <w:r w:rsidR="00446DC3" w:rsidRPr="00CA2291">
        <w:rPr>
          <w:rFonts w:cstheme="minorHAnsi"/>
          <w:b/>
          <w:sz w:val="24"/>
          <w:szCs w:val="24"/>
        </w:rPr>
        <w:t>narożna</w:t>
      </w:r>
      <w:r w:rsidR="00CA2291" w:rsidRPr="00CA2291">
        <w:rPr>
          <w:rFonts w:cstheme="minorHAnsi"/>
          <w:b/>
          <w:sz w:val="24"/>
          <w:szCs w:val="24"/>
        </w:rPr>
        <w:t xml:space="preserve"> (1 sztuka)</w:t>
      </w:r>
    </w:p>
    <w:p w14:paraId="59288F77" w14:textId="7647FF2D" w:rsidR="002E0347" w:rsidRPr="00CA2291" w:rsidRDefault="002E0347" w:rsidP="00CA2291">
      <w:pPr>
        <w:spacing w:after="0" w:line="276" w:lineRule="auto"/>
        <w:rPr>
          <w:b/>
          <w:sz w:val="24"/>
          <w:szCs w:val="24"/>
        </w:rPr>
      </w:pPr>
    </w:p>
    <w:p w14:paraId="416C5735" w14:textId="77777777" w:rsidR="00CA2291" w:rsidRPr="00CA2291" w:rsidRDefault="00C5719D" w:rsidP="00CA2291">
      <w:pPr>
        <w:spacing w:after="0" w:line="276" w:lineRule="auto"/>
        <w:rPr>
          <w:sz w:val="24"/>
          <w:szCs w:val="24"/>
        </w:rPr>
      </w:pPr>
      <w:r w:rsidRPr="00CA2291">
        <w:rPr>
          <w:b/>
          <w:sz w:val="24"/>
          <w:szCs w:val="24"/>
        </w:rPr>
        <w:t>Opis:</w:t>
      </w:r>
      <w:r w:rsidR="00CA2291" w:rsidRPr="00CA2291">
        <w:rPr>
          <w:sz w:val="24"/>
          <w:szCs w:val="24"/>
        </w:rPr>
        <w:t xml:space="preserve"> </w:t>
      </w:r>
    </w:p>
    <w:p w14:paraId="35E85E13" w14:textId="4B72F3BC" w:rsidR="00BB678B" w:rsidRPr="00CA2291" w:rsidRDefault="00CA2291" w:rsidP="00CA2291">
      <w:pPr>
        <w:spacing w:after="0" w:line="276" w:lineRule="auto"/>
        <w:rPr>
          <w:sz w:val="24"/>
          <w:szCs w:val="24"/>
        </w:rPr>
      </w:pPr>
      <w:r w:rsidRPr="00CA2291">
        <w:rPr>
          <w:sz w:val="24"/>
          <w:szCs w:val="24"/>
        </w:rPr>
        <w:t>S</w:t>
      </w:r>
      <w:r w:rsidR="00C5719D" w:rsidRPr="00CA2291">
        <w:rPr>
          <w:sz w:val="24"/>
          <w:szCs w:val="24"/>
        </w:rPr>
        <w:t xml:space="preserve">ofa </w:t>
      </w:r>
      <w:r w:rsidR="009F3C43" w:rsidRPr="00CA2291">
        <w:rPr>
          <w:sz w:val="24"/>
          <w:szCs w:val="24"/>
        </w:rPr>
        <w:t xml:space="preserve">narożna </w:t>
      </w:r>
      <w:r w:rsidR="00BB678B" w:rsidRPr="00CA2291">
        <w:rPr>
          <w:sz w:val="24"/>
          <w:szCs w:val="24"/>
        </w:rPr>
        <w:t>wykonana z</w:t>
      </w:r>
      <w:r w:rsidR="0073012A" w:rsidRPr="00CA2291">
        <w:rPr>
          <w:sz w:val="24"/>
          <w:szCs w:val="24"/>
        </w:rPr>
        <w:t xml:space="preserve"> naturalnej</w:t>
      </w:r>
      <w:r w:rsidR="00BB678B" w:rsidRPr="00CA2291">
        <w:rPr>
          <w:sz w:val="24"/>
          <w:szCs w:val="24"/>
        </w:rPr>
        <w:t xml:space="preserve"> skóry licowej o grubości ok. 1,2mm.</w:t>
      </w:r>
    </w:p>
    <w:p w14:paraId="2AB0AF23" w14:textId="09282973" w:rsidR="002E0347" w:rsidRPr="00CA2291" w:rsidRDefault="00C5719D" w:rsidP="00CA2291">
      <w:pPr>
        <w:spacing w:after="0" w:line="276" w:lineRule="auto"/>
        <w:rPr>
          <w:sz w:val="24"/>
          <w:szCs w:val="24"/>
        </w:rPr>
      </w:pPr>
      <w:r w:rsidRPr="00CA2291">
        <w:rPr>
          <w:sz w:val="24"/>
          <w:szCs w:val="24"/>
        </w:rPr>
        <w:t xml:space="preserve">Sofa </w:t>
      </w:r>
      <w:r w:rsidR="004E7933" w:rsidRPr="00CA2291">
        <w:rPr>
          <w:sz w:val="24"/>
          <w:szCs w:val="24"/>
        </w:rPr>
        <w:t>3</w:t>
      </w:r>
      <w:r w:rsidR="00BB678B" w:rsidRPr="00CA2291">
        <w:rPr>
          <w:sz w:val="24"/>
          <w:szCs w:val="24"/>
        </w:rPr>
        <w:t>-</w:t>
      </w:r>
      <w:r w:rsidR="004E7933" w:rsidRPr="00CA2291">
        <w:rPr>
          <w:sz w:val="24"/>
          <w:szCs w:val="24"/>
        </w:rPr>
        <w:t>osobowa</w:t>
      </w:r>
      <w:r w:rsidRPr="00CA2291">
        <w:rPr>
          <w:sz w:val="24"/>
          <w:szCs w:val="24"/>
        </w:rPr>
        <w:t xml:space="preserve"> </w:t>
      </w:r>
      <w:r w:rsidR="00BB678B" w:rsidRPr="00CA2291">
        <w:rPr>
          <w:sz w:val="24"/>
          <w:szCs w:val="24"/>
        </w:rPr>
        <w:t>w stylu nowoczesnym, prostym</w:t>
      </w:r>
      <w:r w:rsidR="007667F7" w:rsidRPr="00CA2291">
        <w:rPr>
          <w:sz w:val="24"/>
          <w:szCs w:val="24"/>
        </w:rPr>
        <w:t>; siedzisko oraz oparcie</w:t>
      </w:r>
      <w:r w:rsidR="00BB678B" w:rsidRPr="00CA2291">
        <w:rPr>
          <w:sz w:val="24"/>
          <w:szCs w:val="24"/>
        </w:rPr>
        <w:t xml:space="preserve"> dodatkowymi poduszkami</w:t>
      </w:r>
      <w:r w:rsidR="007667F7" w:rsidRPr="00CA2291">
        <w:rPr>
          <w:sz w:val="24"/>
          <w:szCs w:val="24"/>
        </w:rPr>
        <w:t xml:space="preserve"> dzieli sofę na trzy strefy siedzenia;</w:t>
      </w:r>
      <w:r w:rsidR="00BB678B" w:rsidRPr="00CA2291">
        <w:rPr>
          <w:sz w:val="24"/>
          <w:szCs w:val="24"/>
        </w:rPr>
        <w:t xml:space="preserve"> pikowana</w:t>
      </w:r>
      <w:r w:rsidR="007667F7" w:rsidRPr="00CA2291">
        <w:rPr>
          <w:sz w:val="24"/>
          <w:szCs w:val="24"/>
        </w:rPr>
        <w:t xml:space="preserve"> tkanina skórzana;</w:t>
      </w:r>
      <w:r w:rsidR="00CA2291" w:rsidRPr="00CA2291">
        <w:rPr>
          <w:sz w:val="24"/>
          <w:szCs w:val="24"/>
        </w:rPr>
        <w:t xml:space="preserve"> na wysokich (</w:t>
      </w:r>
      <w:r w:rsidR="00BB678B" w:rsidRPr="00CA2291">
        <w:rPr>
          <w:sz w:val="24"/>
          <w:szCs w:val="24"/>
        </w:rPr>
        <w:t>1</w:t>
      </w:r>
      <w:r w:rsidR="0073012A" w:rsidRPr="00CA2291">
        <w:rPr>
          <w:sz w:val="24"/>
          <w:szCs w:val="24"/>
        </w:rPr>
        <w:t>5</w:t>
      </w:r>
      <w:r w:rsidR="00BB678B" w:rsidRPr="00CA2291">
        <w:rPr>
          <w:sz w:val="24"/>
          <w:szCs w:val="24"/>
        </w:rPr>
        <w:t>-1</w:t>
      </w:r>
      <w:r w:rsidR="0073012A" w:rsidRPr="00CA2291">
        <w:rPr>
          <w:sz w:val="24"/>
          <w:szCs w:val="24"/>
        </w:rPr>
        <w:t>8</w:t>
      </w:r>
      <w:r w:rsidR="00BB678B" w:rsidRPr="00CA2291">
        <w:rPr>
          <w:sz w:val="24"/>
          <w:szCs w:val="24"/>
        </w:rPr>
        <w:t>cm) nogach drewnianych w kolorze ciemnego drewna</w:t>
      </w:r>
      <w:r w:rsidR="00042875" w:rsidRPr="00CA2291">
        <w:rPr>
          <w:sz w:val="24"/>
          <w:szCs w:val="24"/>
        </w:rPr>
        <w:t xml:space="preserve"> (koniaku)</w:t>
      </w:r>
      <w:r w:rsidR="00BB678B" w:rsidRPr="00CA2291">
        <w:rPr>
          <w:sz w:val="24"/>
          <w:szCs w:val="24"/>
        </w:rPr>
        <w:t>.</w:t>
      </w:r>
    </w:p>
    <w:p w14:paraId="3B51D507" w14:textId="77777777" w:rsidR="00CA2291" w:rsidRDefault="00CA2291" w:rsidP="00CA2291">
      <w:pPr>
        <w:spacing w:after="0" w:line="276" w:lineRule="auto"/>
        <w:rPr>
          <w:b/>
          <w:sz w:val="24"/>
          <w:szCs w:val="24"/>
        </w:rPr>
      </w:pPr>
    </w:p>
    <w:p w14:paraId="05B3FB23" w14:textId="77777777" w:rsidR="00C5719D" w:rsidRPr="00CA2291" w:rsidRDefault="00C5719D" w:rsidP="00CA2291">
      <w:pPr>
        <w:spacing w:after="0" w:line="276" w:lineRule="auto"/>
        <w:rPr>
          <w:b/>
          <w:sz w:val="24"/>
          <w:szCs w:val="24"/>
        </w:rPr>
      </w:pPr>
      <w:r w:rsidRPr="00CA2291">
        <w:rPr>
          <w:b/>
          <w:sz w:val="24"/>
          <w:szCs w:val="24"/>
        </w:rPr>
        <w:t xml:space="preserve">Materiał: </w:t>
      </w:r>
    </w:p>
    <w:p w14:paraId="64B6187F" w14:textId="4BEF6C19" w:rsidR="00C5719D" w:rsidRDefault="00C5719D" w:rsidP="00CA2291">
      <w:pPr>
        <w:pStyle w:val="Akapitzlist"/>
        <w:numPr>
          <w:ilvl w:val="0"/>
          <w:numId w:val="4"/>
        </w:numPr>
        <w:spacing w:after="0" w:line="276" w:lineRule="auto"/>
        <w:ind w:left="284" w:hanging="284"/>
        <w:rPr>
          <w:bCs/>
          <w:sz w:val="24"/>
          <w:szCs w:val="24"/>
        </w:rPr>
      </w:pPr>
      <w:r w:rsidRPr="00CA2291">
        <w:rPr>
          <w:b/>
          <w:sz w:val="24"/>
          <w:szCs w:val="24"/>
        </w:rPr>
        <w:t>Siedzisko i oparc</w:t>
      </w:r>
      <w:r w:rsidR="00BB678B" w:rsidRPr="00CA2291">
        <w:rPr>
          <w:b/>
          <w:sz w:val="24"/>
          <w:szCs w:val="24"/>
        </w:rPr>
        <w:t xml:space="preserve">ie </w:t>
      </w:r>
      <w:r w:rsidR="00BB678B" w:rsidRPr="00CA2291">
        <w:rPr>
          <w:bCs/>
          <w:sz w:val="24"/>
          <w:szCs w:val="24"/>
        </w:rPr>
        <w:t>wykonane z</w:t>
      </w:r>
      <w:r w:rsidR="0073012A" w:rsidRPr="00CA2291">
        <w:rPr>
          <w:bCs/>
          <w:sz w:val="24"/>
          <w:szCs w:val="24"/>
        </w:rPr>
        <w:t xml:space="preserve"> naturalnej</w:t>
      </w:r>
      <w:r w:rsidR="00BB678B" w:rsidRPr="00CA2291">
        <w:rPr>
          <w:bCs/>
          <w:sz w:val="24"/>
          <w:szCs w:val="24"/>
        </w:rPr>
        <w:t xml:space="preserve"> skóry licowej, pianki tapicerskiej o wysokiej sprężystości (T25/T30/</w:t>
      </w:r>
      <w:r w:rsidR="00CA2291">
        <w:rPr>
          <w:bCs/>
          <w:sz w:val="24"/>
          <w:szCs w:val="24"/>
        </w:rPr>
        <w:t>T35) oraz watoliny poliestrowej;</w:t>
      </w:r>
    </w:p>
    <w:p w14:paraId="38D6B57A" w14:textId="07A45259" w:rsidR="00C5719D" w:rsidRPr="00CA2291" w:rsidRDefault="00C5719D" w:rsidP="00CA2291">
      <w:pPr>
        <w:pStyle w:val="Akapitzlist"/>
        <w:numPr>
          <w:ilvl w:val="0"/>
          <w:numId w:val="4"/>
        </w:numPr>
        <w:spacing w:after="0" w:line="276" w:lineRule="auto"/>
        <w:ind w:left="284" w:hanging="284"/>
        <w:rPr>
          <w:bCs/>
          <w:sz w:val="24"/>
          <w:szCs w:val="24"/>
        </w:rPr>
      </w:pPr>
      <w:r w:rsidRPr="00CA2291">
        <w:rPr>
          <w:b/>
          <w:sz w:val="24"/>
          <w:szCs w:val="24"/>
        </w:rPr>
        <w:t>Tkanina obicia siedziska i oparcia:</w:t>
      </w:r>
      <w:r w:rsidRPr="00CA2291">
        <w:rPr>
          <w:sz w:val="24"/>
          <w:szCs w:val="24"/>
        </w:rPr>
        <w:t xml:space="preserve"> </w:t>
      </w:r>
    </w:p>
    <w:p w14:paraId="1FFCCE08" w14:textId="0615FDDE" w:rsidR="00C5719D" w:rsidRPr="00CA2291" w:rsidRDefault="00CA2291" w:rsidP="00CA2291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34C69" w:rsidRPr="00CA2291">
        <w:rPr>
          <w:sz w:val="24"/>
          <w:szCs w:val="24"/>
        </w:rPr>
        <w:t>tapicerowany także tył mebla</w:t>
      </w:r>
      <w:r w:rsidR="00BB678B" w:rsidRPr="00CA2291">
        <w:rPr>
          <w:sz w:val="24"/>
          <w:szCs w:val="24"/>
        </w:rPr>
        <w:t>- pokryty trwałą tkaniną powlekaną</w:t>
      </w:r>
      <w:r w:rsidR="0073012A" w:rsidRPr="00CA2291">
        <w:rPr>
          <w:sz w:val="24"/>
          <w:szCs w:val="24"/>
        </w:rPr>
        <w:t xml:space="preserve"> typu </w:t>
      </w:r>
      <w:proofErr w:type="spellStart"/>
      <w:r w:rsidR="0073012A" w:rsidRPr="00CA2291">
        <w:rPr>
          <w:sz w:val="24"/>
          <w:szCs w:val="24"/>
        </w:rPr>
        <w:t>eko</w:t>
      </w:r>
      <w:proofErr w:type="spellEnd"/>
      <w:r w:rsidR="0073012A" w:rsidRPr="00CA2291">
        <w:rPr>
          <w:sz w:val="24"/>
          <w:szCs w:val="24"/>
        </w:rPr>
        <w:t>-skóra</w:t>
      </w:r>
      <w:r w:rsidR="00BB678B" w:rsidRPr="00CA2291">
        <w:rPr>
          <w:sz w:val="24"/>
          <w:szCs w:val="24"/>
        </w:rPr>
        <w:t xml:space="preserve">, która </w:t>
      </w:r>
      <w:r w:rsidR="008B689D" w:rsidRPr="00CA2291">
        <w:rPr>
          <w:sz w:val="24"/>
          <w:szCs w:val="24"/>
        </w:rPr>
        <w:t xml:space="preserve">                 </w:t>
      </w:r>
      <w:r w:rsidR="00BB678B" w:rsidRPr="00CA2291">
        <w:rPr>
          <w:sz w:val="24"/>
          <w:szCs w:val="24"/>
        </w:rPr>
        <w:t>z wyglądu i dotyku przypomina skórę</w:t>
      </w:r>
      <w:r w:rsidR="0073012A" w:rsidRPr="00CA2291">
        <w:rPr>
          <w:sz w:val="24"/>
          <w:szCs w:val="24"/>
        </w:rPr>
        <w:t xml:space="preserve"> naturalną</w:t>
      </w:r>
      <w:r>
        <w:rPr>
          <w:sz w:val="24"/>
          <w:szCs w:val="24"/>
        </w:rPr>
        <w:t>;</w:t>
      </w:r>
    </w:p>
    <w:p w14:paraId="239A3624" w14:textId="1675B9B6" w:rsidR="00BB678B" w:rsidRPr="00CA2291" w:rsidRDefault="00CA2291" w:rsidP="00CA2291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B678B" w:rsidRPr="00CA2291">
        <w:rPr>
          <w:sz w:val="24"/>
          <w:szCs w:val="24"/>
        </w:rPr>
        <w:t>poduszki siedziska i oparcie a także wewnętrzne, górne i przednie strony podłokietników pokryte są miękką, gładką i mocną skórą</w:t>
      </w:r>
      <w:r w:rsidR="0073012A" w:rsidRPr="00CA2291">
        <w:rPr>
          <w:sz w:val="24"/>
          <w:szCs w:val="24"/>
        </w:rPr>
        <w:t xml:space="preserve"> naturalną</w:t>
      </w:r>
      <w:r w:rsidR="00BB678B" w:rsidRPr="00CA2291">
        <w:rPr>
          <w:sz w:val="24"/>
          <w:szCs w:val="24"/>
        </w:rPr>
        <w:t xml:space="preserve"> o fakturze</w:t>
      </w:r>
      <w:r w:rsidR="007667F7" w:rsidRPr="00CA2291">
        <w:rPr>
          <w:sz w:val="24"/>
          <w:szCs w:val="24"/>
        </w:rPr>
        <w:t xml:space="preserve"> typu ziarno</w:t>
      </w:r>
      <w:r>
        <w:rPr>
          <w:sz w:val="24"/>
          <w:szCs w:val="24"/>
        </w:rPr>
        <w:t>;</w:t>
      </w:r>
    </w:p>
    <w:p w14:paraId="6F7FEA9C" w14:textId="6FBE74CD" w:rsidR="00A1722B" w:rsidRPr="00CA2291" w:rsidRDefault="00CA2291" w:rsidP="00CA2291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868D6">
        <w:rPr>
          <w:sz w:val="24"/>
          <w:szCs w:val="24"/>
        </w:rPr>
        <w:t xml:space="preserve">tkanina powinna spełniać normę </w:t>
      </w:r>
      <w:r w:rsidR="00F52013" w:rsidRPr="00CA2291">
        <w:rPr>
          <w:sz w:val="24"/>
          <w:szCs w:val="24"/>
        </w:rPr>
        <w:t>PN-EN ISO 105-B06</w:t>
      </w:r>
      <w:r w:rsidR="007868D6">
        <w:rPr>
          <w:sz w:val="24"/>
          <w:szCs w:val="24"/>
        </w:rPr>
        <w:t xml:space="preserve"> lub równoważną</w:t>
      </w:r>
      <w:r w:rsidR="00F52013" w:rsidRPr="00CA2291">
        <w:rPr>
          <w:sz w:val="24"/>
          <w:szCs w:val="24"/>
        </w:rPr>
        <w:t xml:space="preserve"> dot. </w:t>
      </w:r>
      <w:r w:rsidR="00A1722B" w:rsidRPr="00CA2291">
        <w:rPr>
          <w:sz w:val="24"/>
          <w:szCs w:val="24"/>
        </w:rPr>
        <w:t>odpornoś</w:t>
      </w:r>
      <w:r w:rsidR="00F52013" w:rsidRPr="00CA2291">
        <w:rPr>
          <w:sz w:val="24"/>
          <w:szCs w:val="24"/>
        </w:rPr>
        <w:t>ci</w:t>
      </w:r>
      <w:r w:rsidR="00A1722B" w:rsidRPr="00CA2291">
        <w:rPr>
          <w:sz w:val="24"/>
          <w:szCs w:val="24"/>
        </w:rPr>
        <w:t xml:space="preserve"> wybarwienia tkaniny na światło</w:t>
      </w:r>
      <w:r w:rsidR="00F52013" w:rsidRPr="00CA2291">
        <w:rPr>
          <w:sz w:val="24"/>
          <w:szCs w:val="24"/>
        </w:rPr>
        <w:t xml:space="preserve"> tj. mieć </w:t>
      </w:r>
      <w:r w:rsidR="00A1722B" w:rsidRPr="00CA2291">
        <w:rPr>
          <w:sz w:val="24"/>
          <w:szCs w:val="24"/>
        </w:rPr>
        <w:t>odporność na płowienie</w:t>
      </w:r>
      <w:r w:rsidR="00F52013" w:rsidRPr="00CA2291">
        <w:rPr>
          <w:sz w:val="24"/>
          <w:szCs w:val="24"/>
        </w:rPr>
        <w:t xml:space="preserve"> w ośmiostopniowej skali – minimum 4</w:t>
      </w:r>
      <w:r w:rsidR="004E7933" w:rsidRPr="00CA2291">
        <w:rPr>
          <w:sz w:val="24"/>
          <w:szCs w:val="24"/>
        </w:rPr>
        <w:t>;</w:t>
      </w:r>
    </w:p>
    <w:p w14:paraId="3085718A" w14:textId="7A299452" w:rsidR="00E34C69" w:rsidRPr="00CA2291" w:rsidRDefault="00CA2291" w:rsidP="00CA2291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5719D" w:rsidRPr="00CA2291">
        <w:rPr>
          <w:sz w:val="24"/>
          <w:szCs w:val="24"/>
        </w:rPr>
        <w:t xml:space="preserve">tkanina </w:t>
      </w:r>
      <w:r w:rsidR="00B36906" w:rsidRPr="00CA2291">
        <w:rPr>
          <w:sz w:val="24"/>
          <w:szCs w:val="24"/>
        </w:rPr>
        <w:t>trudnopalna</w:t>
      </w:r>
      <w:r w:rsidR="00F25AD1" w:rsidRPr="00CA2291">
        <w:rPr>
          <w:sz w:val="24"/>
          <w:szCs w:val="24"/>
        </w:rPr>
        <w:t xml:space="preserve">, struktura tkaniny </w:t>
      </w:r>
      <w:r w:rsidR="00FF7FFD" w:rsidRPr="00CA2291">
        <w:rPr>
          <w:sz w:val="24"/>
          <w:szCs w:val="24"/>
        </w:rPr>
        <w:t>gładka</w:t>
      </w:r>
      <w:r w:rsidR="00A1722B" w:rsidRPr="00CA2291">
        <w:rPr>
          <w:sz w:val="24"/>
          <w:szCs w:val="24"/>
        </w:rPr>
        <w:t xml:space="preserve">, </w:t>
      </w:r>
      <w:r w:rsidR="00F25AD1" w:rsidRPr="00CA2291">
        <w:rPr>
          <w:sz w:val="24"/>
          <w:szCs w:val="24"/>
        </w:rPr>
        <w:t xml:space="preserve">matowa lub o delikatnym połysku, </w:t>
      </w:r>
      <w:r w:rsidR="00F52013" w:rsidRPr="00CA2291">
        <w:rPr>
          <w:sz w:val="24"/>
          <w:szCs w:val="24"/>
        </w:rPr>
        <w:t>skórzana</w:t>
      </w:r>
    </w:p>
    <w:p w14:paraId="3C14AF7A" w14:textId="282BFAD0" w:rsidR="00C5719D" w:rsidRPr="00CA2291" w:rsidRDefault="00CA2291" w:rsidP="00CA2291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5719D" w:rsidRPr="00CA2291">
        <w:rPr>
          <w:sz w:val="24"/>
          <w:szCs w:val="24"/>
        </w:rPr>
        <w:t xml:space="preserve">kolor: </w:t>
      </w:r>
      <w:r w:rsidR="00446DC3" w:rsidRPr="00CA2291">
        <w:rPr>
          <w:sz w:val="24"/>
          <w:szCs w:val="24"/>
        </w:rPr>
        <w:t>czarny</w:t>
      </w:r>
    </w:p>
    <w:p w14:paraId="3A41BC21" w14:textId="77777777" w:rsidR="00CA2291" w:rsidRDefault="00CA2291" w:rsidP="00CA2291">
      <w:pPr>
        <w:spacing w:after="0" w:line="276" w:lineRule="auto"/>
        <w:rPr>
          <w:b/>
          <w:sz w:val="24"/>
          <w:szCs w:val="24"/>
        </w:rPr>
      </w:pPr>
    </w:p>
    <w:p w14:paraId="5D0A0FAF" w14:textId="15D0DF87" w:rsidR="00A74F55" w:rsidRPr="00CA2291" w:rsidRDefault="00C5719D" w:rsidP="00CA2291">
      <w:pPr>
        <w:spacing w:after="0" w:line="276" w:lineRule="auto"/>
        <w:rPr>
          <w:sz w:val="24"/>
          <w:szCs w:val="24"/>
        </w:rPr>
      </w:pPr>
      <w:r w:rsidRPr="00CA2291">
        <w:rPr>
          <w:b/>
          <w:sz w:val="24"/>
          <w:szCs w:val="24"/>
        </w:rPr>
        <w:t>Nogi mebli:</w:t>
      </w:r>
      <w:r w:rsidRPr="00CA2291">
        <w:rPr>
          <w:sz w:val="24"/>
          <w:szCs w:val="24"/>
        </w:rPr>
        <w:t xml:space="preserve"> proste, </w:t>
      </w:r>
      <w:r w:rsidR="00446DC3" w:rsidRPr="00CA2291">
        <w:rPr>
          <w:sz w:val="24"/>
          <w:szCs w:val="24"/>
        </w:rPr>
        <w:t>drewniane w kolorze ciemnego drewna</w:t>
      </w:r>
      <w:r w:rsidR="00042875" w:rsidRPr="00CA2291">
        <w:rPr>
          <w:sz w:val="24"/>
          <w:szCs w:val="24"/>
        </w:rPr>
        <w:t xml:space="preserve"> (koniaku)</w:t>
      </w:r>
    </w:p>
    <w:p w14:paraId="06DB0B2B" w14:textId="77777777" w:rsidR="00CA2291" w:rsidRDefault="00CA2291" w:rsidP="00CA2291">
      <w:pPr>
        <w:spacing w:after="0" w:line="276" w:lineRule="auto"/>
        <w:rPr>
          <w:b/>
          <w:sz w:val="24"/>
          <w:szCs w:val="24"/>
        </w:rPr>
      </w:pPr>
    </w:p>
    <w:p w14:paraId="30931F56" w14:textId="77777777" w:rsidR="00C5719D" w:rsidRPr="00CA2291" w:rsidRDefault="00C5719D" w:rsidP="00CA2291">
      <w:pPr>
        <w:spacing w:after="0" w:line="276" w:lineRule="auto"/>
        <w:rPr>
          <w:b/>
          <w:sz w:val="24"/>
          <w:szCs w:val="24"/>
        </w:rPr>
      </w:pPr>
      <w:r w:rsidRPr="00CA2291">
        <w:rPr>
          <w:b/>
          <w:sz w:val="24"/>
          <w:szCs w:val="24"/>
        </w:rPr>
        <w:t>Sofa – Wymiary:</w:t>
      </w:r>
    </w:p>
    <w:p w14:paraId="0833FB33" w14:textId="1E44A8E6" w:rsidR="009F3C43" w:rsidRPr="00CA2291" w:rsidRDefault="009F3C43" w:rsidP="00CA2291">
      <w:pPr>
        <w:pStyle w:val="pip-product-dimensionsmeasurement-wrapper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CA2291">
        <w:rPr>
          <w:rStyle w:val="pip-product-dimensionsmeasurement-name"/>
          <w:rFonts w:asciiTheme="minorHAnsi" w:eastAsiaTheme="minorEastAsia" w:hAnsiTheme="minorHAnsi" w:cstheme="minorHAnsi"/>
        </w:rPr>
        <w:t>Szerokość: </w:t>
      </w:r>
      <w:r w:rsidR="00F33B1C" w:rsidRPr="00CA2291">
        <w:rPr>
          <w:rStyle w:val="pip-product-dimensionsmeasurement-name"/>
          <w:rFonts w:asciiTheme="minorHAnsi" w:eastAsiaTheme="minorEastAsia" w:hAnsiTheme="minorHAnsi" w:cstheme="minorHAnsi"/>
        </w:rPr>
        <w:t>220-</w:t>
      </w:r>
      <w:r w:rsidRPr="00CA2291">
        <w:rPr>
          <w:rFonts w:asciiTheme="minorHAnsi" w:hAnsiTheme="minorHAnsi" w:cstheme="minorHAnsi"/>
        </w:rPr>
        <w:t>240 cm</w:t>
      </w:r>
    </w:p>
    <w:p w14:paraId="4D388A13" w14:textId="6C9E240F" w:rsidR="009F3C43" w:rsidRPr="00CA2291" w:rsidRDefault="009F3C43" w:rsidP="00CA2291">
      <w:pPr>
        <w:pStyle w:val="pip-product-dimensionsmeasurement-wrapper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CA2291">
        <w:rPr>
          <w:rStyle w:val="pip-product-dimensionsmeasurement-name"/>
          <w:rFonts w:asciiTheme="minorHAnsi" w:eastAsiaTheme="minorEastAsia" w:hAnsiTheme="minorHAnsi" w:cstheme="minorHAnsi"/>
        </w:rPr>
        <w:t>Głębokość siedziska, szezlong: </w:t>
      </w:r>
      <w:r w:rsidR="00F33B1C" w:rsidRPr="00CA2291">
        <w:rPr>
          <w:rStyle w:val="pip-product-dimensionsmeasurement-name"/>
          <w:rFonts w:asciiTheme="minorHAnsi" w:eastAsiaTheme="minorEastAsia" w:hAnsiTheme="minorHAnsi" w:cstheme="minorHAnsi"/>
        </w:rPr>
        <w:t>120-</w:t>
      </w:r>
      <w:r w:rsidRPr="00CA2291">
        <w:rPr>
          <w:rFonts w:asciiTheme="minorHAnsi" w:hAnsiTheme="minorHAnsi" w:cstheme="minorHAnsi"/>
        </w:rPr>
        <w:t>128 cm</w:t>
      </w:r>
    </w:p>
    <w:p w14:paraId="09DA3A68" w14:textId="128BE4D3" w:rsidR="00C162DC" w:rsidRPr="00CA2291" w:rsidRDefault="00C162DC" w:rsidP="00CA2291">
      <w:pPr>
        <w:pStyle w:val="pip-product-dimensionsmeasurement-wrapper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CA2291">
        <w:rPr>
          <w:rFonts w:asciiTheme="minorHAnsi" w:hAnsiTheme="minorHAnsi" w:cstheme="minorHAnsi"/>
        </w:rPr>
        <w:t>Szerokość siedziska szezlong: 75-79cm</w:t>
      </w:r>
    </w:p>
    <w:p w14:paraId="1BD62695" w14:textId="644E7E1F" w:rsidR="008B689D" w:rsidRPr="00CA2291" w:rsidRDefault="008B689D" w:rsidP="00CA2291">
      <w:pPr>
        <w:pStyle w:val="pip-product-dimensionsmeasurement-wrapper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CA2291">
        <w:rPr>
          <w:rFonts w:asciiTheme="minorHAnsi" w:hAnsiTheme="minorHAnsi" w:cstheme="minorHAnsi"/>
        </w:rPr>
        <w:t>Szerokość siedziska: 2x70-75cm</w:t>
      </w:r>
    </w:p>
    <w:p w14:paraId="0D15DDBC" w14:textId="5D72C1F5" w:rsidR="009F3C43" w:rsidRPr="00CA2291" w:rsidRDefault="009F3C43" w:rsidP="00CA2291">
      <w:pPr>
        <w:pStyle w:val="pip-product-dimensionsmeasurement-wrapper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CA2291">
        <w:rPr>
          <w:rStyle w:val="pip-product-dimensionsmeasurement-name"/>
          <w:rFonts w:asciiTheme="minorHAnsi" w:eastAsiaTheme="minorEastAsia" w:hAnsiTheme="minorHAnsi" w:cstheme="minorHAnsi"/>
        </w:rPr>
        <w:t>Wysokość podłokietnika: </w:t>
      </w:r>
      <w:r w:rsidR="00F33B1C" w:rsidRPr="00CA2291">
        <w:rPr>
          <w:rStyle w:val="pip-product-dimensionsmeasurement-name"/>
          <w:rFonts w:asciiTheme="minorHAnsi" w:eastAsiaTheme="minorEastAsia" w:hAnsiTheme="minorHAnsi" w:cstheme="minorHAnsi"/>
        </w:rPr>
        <w:t>60-</w:t>
      </w:r>
      <w:r w:rsidRPr="00CA2291">
        <w:rPr>
          <w:rFonts w:asciiTheme="minorHAnsi" w:hAnsiTheme="minorHAnsi" w:cstheme="minorHAnsi"/>
        </w:rPr>
        <w:t>64 cm</w:t>
      </w:r>
    </w:p>
    <w:p w14:paraId="1AE83F2E" w14:textId="46A00999" w:rsidR="009F3C43" w:rsidRPr="00CA2291" w:rsidRDefault="009F3C43" w:rsidP="00CA2291">
      <w:pPr>
        <w:pStyle w:val="pip-product-dimensionsmeasurement-wrapper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CA2291">
        <w:rPr>
          <w:rStyle w:val="pip-product-dimensionsmeasurement-name"/>
          <w:rFonts w:asciiTheme="minorHAnsi" w:eastAsiaTheme="minorEastAsia" w:hAnsiTheme="minorHAnsi" w:cstheme="minorHAnsi"/>
        </w:rPr>
        <w:t>Wysokość z poduchami oparcia: </w:t>
      </w:r>
      <w:r w:rsidR="00F33B1C" w:rsidRPr="00CA2291">
        <w:rPr>
          <w:rStyle w:val="pip-product-dimensionsmeasurement-name"/>
          <w:rFonts w:asciiTheme="minorHAnsi" w:eastAsiaTheme="minorEastAsia" w:hAnsiTheme="minorHAnsi" w:cstheme="minorHAnsi"/>
        </w:rPr>
        <w:t>76-</w:t>
      </w:r>
      <w:r w:rsidRPr="00CA2291">
        <w:rPr>
          <w:rFonts w:asciiTheme="minorHAnsi" w:hAnsiTheme="minorHAnsi" w:cstheme="minorHAnsi"/>
        </w:rPr>
        <w:t>78 cm</w:t>
      </w:r>
    </w:p>
    <w:p w14:paraId="5ACC7EEF" w14:textId="52CF9597" w:rsidR="009F3C43" w:rsidRPr="00CA2291" w:rsidRDefault="009F3C43" w:rsidP="00CA2291">
      <w:pPr>
        <w:pStyle w:val="pip-product-dimensionsmeasurement-wrapper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CA2291">
        <w:rPr>
          <w:rStyle w:val="pip-product-dimensionsmeasurement-name"/>
          <w:rFonts w:asciiTheme="minorHAnsi" w:eastAsiaTheme="minorEastAsia" w:hAnsiTheme="minorHAnsi" w:cstheme="minorHAnsi"/>
        </w:rPr>
        <w:t>Wysokość oparcia: </w:t>
      </w:r>
      <w:r w:rsidRPr="00CA2291">
        <w:rPr>
          <w:rFonts w:asciiTheme="minorHAnsi" w:hAnsiTheme="minorHAnsi" w:cstheme="minorHAnsi"/>
        </w:rPr>
        <w:t>6</w:t>
      </w:r>
      <w:r w:rsidR="00F33B1C" w:rsidRPr="00CA2291">
        <w:rPr>
          <w:rFonts w:asciiTheme="minorHAnsi" w:hAnsiTheme="minorHAnsi" w:cstheme="minorHAnsi"/>
        </w:rPr>
        <w:t>2-64</w:t>
      </w:r>
      <w:r w:rsidRPr="00CA2291">
        <w:rPr>
          <w:rFonts w:asciiTheme="minorHAnsi" w:hAnsiTheme="minorHAnsi" w:cstheme="minorHAnsi"/>
        </w:rPr>
        <w:t xml:space="preserve"> cm</w:t>
      </w:r>
    </w:p>
    <w:p w14:paraId="722E6BA4" w14:textId="5E52F06F" w:rsidR="009F3C43" w:rsidRPr="00CA2291" w:rsidRDefault="009F3C43" w:rsidP="00CA2291">
      <w:pPr>
        <w:pStyle w:val="pip-product-dimensionsmeasurement-wrapper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CA2291">
        <w:rPr>
          <w:rStyle w:val="pip-product-dimensionsmeasurement-name"/>
          <w:rFonts w:asciiTheme="minorHAnsi" w:eastAsiaTheme="minorEastAsia" w:hAnsiTheme="minorHAnsi" w:cstheme="minorHAnsi"/>
        </w:rPr>
        <w:t>Głębokość szezlonga: </w:t>
      </w:r>
      <w:r w:rsidRPr="00CA2291">
        <w:rPr>
          <w:rFonts w:asciiTheme="minorHAnsi" w:hAnsiTheme="minorHAnsi" w:cstheme="minorHAnsi"/>
        </w:rPr>
        <w:t>15</w:t>
      </w:r>
      <w:r w:rsidR="00F33B1C" w:rsidRPr="00CA2291">
        <w:rPr>
          <w:rFonts w:asciiTheme="minorHAnsi" w:hAnsiTheme="minorHAnsi" w:cstheme="minorHAnsi"/>
        </w:rPr>
        <w:t>0-158</w:t>
      </w:r>
      <w:r w:rsidRPr="00CA2291">
        <w:rPr>
          <w:rFonts w:asciiTheme="minorHAnsi" w:hAnsiTheme="minorHAnsi" w:cstheme="minorHAnsi"/>
        </w:rPr>
        <w:t xml:space="preserve"> cm</w:t>
      </w:r>
    </w:p>
    <w:p w14:paraId="79E46417" w14:textId="79F13F47" w:rsidR="009F3C43" w:rsidRPr="00CA2291" w:rsidRDefault="009F3C43" w:rsidP="00CA2291">
      <w:pPr>
        <w:pStyle w:val="pip-product-dimensionsmeasurement-wrapper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CA2291">
        <w:rPr>
          <w:rStyle w:val="pip-product-dimensionsmeasurement-name"/>
          <w:rFonts w:asciiTheme="minorHAnsi" w:eastAsiaTheme="minorEastAsia" w:hAnsiTheme="minorHAnsi" w:cstheme="minorHAnsi"/>
        </w:rPr>
        <w:t>Głębokość: </w:t>
      </w:r>
      <w:r w:rsidR="00F33B1C" w:rsidRPr="00CA2291">
        <w:rPr>
          <w:rStyle w:val="pip-product-dimensionsmeasurement-name"/>
          <w:rFonts w:asciiTheme="minorHAnsi" w:eastAsiaTheme="minorEastAsia" w:hAnsiTheme="minorHAnsi" w:cstheme="minorHAnsi"/>
        </w:rPr>
        <w:t>85-</w:t>
      </w:r>
      <w:r w:rsidRPr="00CA2291">
        <w:rPr>
          <w:rFonts w:asciiTheme="minorHAnsi" w:hAnsiTheme="minorHAnsi" w:cstheme="minorHAnsi"/>
        </w:rPr>
        <w:t>89 cm</w:t>
      </w:r>
    </w:p>
    <w:p w14:paraId="49E0CDC0" w14:textId="2F909206" w:rsidR="009F3C43" w:rsidRPr="00CA2291" w:rsidRDefault="009F3C43" w:rsidP="00CA2291">
      <w:pPr>
        <w:pStyle w:val="pip-product-dimensionsmeasurement-wrapper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CA2291">
        <w:rPr>
          <w:rStyle w:val="pip-product-dimensionsmeasurement-name"/>
          <w:rFonts w:asciiTheme="minorHAnsi" w:eastAsiaTheme="minorEastAsia" w:hAnsiTheme="minorHAnsi" w:cstheme="minorHAnsi"/>
        </w:rPr>
        <w:t>Wysokość pod meblem: </w:t>
      </w:r>
      <w:r w:rsidRPr="00CA2291">
        <w:rPr>
          <w:rFonts w:asciiTheme="minorHAnsi" w:hAnsiTheme="minorHAnsi" w:cstheme="minorHAnsi"/>
        </w:rPr>
        <w:t>15</w:t>
      </w:r>
      <w:r w:rsidR="00F33B1C" w:rsidRPr="00CA2291">
        <w:rPr>
          <w:rFonts w:asciiTheme="minorHAnsi" w:hAnsiTheme="minorHAnsi" w:cstheme="minorHAnsi"/>
        </w:rPr>
        <w:t>-18</w:t>
      </w:r>
      <w:r w:rsidRPr="00CA2291">
        <w:rPr>
          <w:rFonts w:asciiTheme="minorHAnsi" w:hAnsiTheme="minorHAnsi" w:cstheme="minorHAnsi"/>
        </w:rPr>
        <w:t xml:space="preserve"> cm</w:t>
      </w:r>
    </w:p>
    <w:p w14:paraId="50422148" w14:textId="32D4FEF2" w:rsidR="009F3C43" w:rsidRPr="00CA2291" w:rsidRDefault="009F3C43" w:rsidP="00CA2291">
      <w:pPr>
        <w:pStyle w:val="pip-product-dimensionsmeasurement-wrapper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CA2291">
        <w:rPr>
          <w:rStyle w:val="pip-product-dimensionsmeasurement-name"/>
          <w:rFonts w:asciiTheme="minorHAnsi" w:eastAsiaTheme="minorEastAsia" w:hAnsiTheme="minorHAnsi" w:cstheme="minorHAnsi"/>
        </w:rPr>
        <w:t>Podłokietnik szerokość: </w:t>
      </w:r>
      <w:r w:rsidR="00F33B1C" w:rsidRPr="00CA2291">
        <w:rPr>
          <w:rStyle w:val="pip-product-dimensionsmeasurement-name"/>
          <w:rFonts w:asciiTheme="minorHAnsi" w:eastAsiaTheme="minorEastAsia" w:hAnsiTheme="minorHAnsi" w:cstheme="minorHAnsi"/>
        </w:rPr>
        <w:t>10-</w:t>
      </w:r>
      <w:r w:rsidRPr="00CA2291">
        <w:rPr>
          <w:rFonts w:asciiTheme="minorHAnsi" w:hAnsiTheme="minorHAnsi" w:cstheme="minorHAnsi"/>
        </w:rPr>
        <w:t>12 cm</w:t>
      </w:r>
    </w:p>
    <w:p w14:paraId="14039B87" w14:textId="1EF573AA" w:rsidR="009F3C43" w:rsidRPr="00CA2291" w:rsidRDefault="009F3C43" w:rsidP="00CA2291">
      <w:pPr>
        <w:pStyle w:val="pip-product-dimensionsmeasurement-wrapper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CA2291">
        <w:rPr>
          <w:rStyle w:val="pip-product-dimensionsmeasurement-name"/>
          <w:rFonts w:asciiTheme="minorHAnsi" w:eastAsiaTheme="minorEastAsia" w:hAnsiTheme="minorHAnsi" w:cstheme="minorHAnsi"/>
        </w:rPr>
        <w:t>Głębokość siedziska: </w:t>
      </w:r>
      <w:r w:rsidR="00F33B1C" w:rsidRPr="00CA2291">
        <w:rPr>
          <w:rStyle w:val="pip-product-dimensionsmeasurement-name"/>
          <w:rFonts w:asciiTheme="minorHAnsi" w:eastAsiaTheme="minorEastAsia" w:hAnsiTheme="minorHAnsi" w:cstheme="minorHAnsi"/>
        </w:rPr>
        <w:t>58-</w:t>
      </w:r>
      <w:r w:rsidRPr="00CA2291">
        <w:rPr>
          <w:rFonts w:asciiTheme="minorHAnsi" w:hAnsiTheme="minorHAnsi" w:cstheme="minorHAnsi"/>
        </w:rPr>
        <w:t>61 cm</w:t>
      </w:r>
    </w:p>
    <w:p w14:paraId="697251BF" w14:textId="1154FE40" w:rsidR="009F3C43" w:rsidRPr="00CA2291" w:rsidRDefault="009F3C43" w:rsidP="00CA2291">
      <w:pPr>
        <w:pStyle w:val="pip-product-dimensionsmeasurement-wrapper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CA2291">
        <w:rPr>
          <w:rStyle w:val="pip-product-dimensionsmeasurement-name"/>
          <w:rFonts w:asciiTheme="minorHAnsi" w:eastAsiaTheme="minorEastAsia" w:hAnsiTheme="minorHAnsi" w:cstheme="minorHAnsi"/>
        </w:rPr>
        <w:t>Wysokość siedziska: </w:t>
      </w:r>
      <w:r w:rsidRPr="00CA2291">
        <w:rPr>
          <w:rFonts w:asciiTheme="minorHAnsi" w:hAnsiTheme="minorHAnsi" w:cstheme="minorHAnsi"/>
        </w:rPr>
        <w:t>44</w:t>
      </w:r>
      <w:r w:rsidR="00F33B1C" w:rsidRPr="00CA2291">
        <w:rPr>
          <w:rFonts w:asciiTheme="minorHAnsi" w:hAnsiTheme="minorHAnsi" w:cstheme="minorHAnsi"/>
        </w:rPr>
        <w:t>-46</w:t>
      </w:r>
      <w:r w:rsidRPr="00CA2291">
        <w:rPr>
          <w:rFonts w:asciiTheme="minorHAnsi" w:hAnsiTheme="minorHAnsi" w:cstheme="minorHAnsi"/>
        </w:rPr>
        <w:t xml:space="preserve"> cm</w:t>
      </w:r>
    </w:p>
    <w:p w14:paraId="04AA86D7" w14:textId="1D039251" w:rsidR="008770AE" w:rsidRPr="00CA2291" w:rsidRDefault="008770AE" w:rsidP="00CA2291">
      <w:pPr>
        <w:pStyle w:val="pip-product-dimensionsmeasurement-wrapper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</w:p>
    <w:p w14:paraId="2D10E759" w14:textId="42152CD2" w:rsidR="008770AE" w:rsidRPr="00BC0865" w:rsidRDefault="008770AE" w:rsidP="00BC0865">
      <w:pPr>
        <w:pStyle w:val="NormalnyWeb"/>
        <w:spacing w:before="0" w:beforeAutospacing="0" w:after="0" w:afterAutospacing="0" w:line="276" w:lineRule="auto"/>
      </w:pPr>
      <w:r w:rsidRPr="00CA2291">
        <w:rPr>
          <w:noProof/>
        </w:rPr>
        <w:drawing>
          <wp:inline distT="0" distB="0" distL="0" distR="0" wp14:anchorId="7E4E1E34" wp14:editId="0C308034">
            <wp:extent cx="9761220" cy="44577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0390" cy="4466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06534" w14:textId="243D55FA" w:rsidR="009F3C43" w:rsidRPr="00CA2291" w:rsidRDefault="009F3C43" w:rsidP="00CA2291">
      <w:pPr>
        <w:spacing w:after="0" w:line="276" w:lineRule="auto"/>
        <w:rPr>
          <w:rFonts w:eastAsia="Times New Roman" w:cs="Calibri Light"/>
          <w:sz w:val="24"/>
          <w:szCs w:val="24"/>
          <w:lang w:eastAsia="pl-PL"/>
        </w:rPr>
      </w:pPr>
    </w:p>
    <w:p w14:paraId="7AD2934D" w14:textId="14C47455" w:rsidR="009F3C43" w:rsidRPr="00CA2291" w:rsidRDefault="009F3C43" w:rsidP="00CA2291">
      <w:pPr>
        <w:spacing w:after="0" w:line="276" w:lineRule="auto"/>
        <w:rPr>
          <w:sz w:val="24"/>
          <w:szCs w:val="24"/>
        </w:rPr>
      </w:pPr>
      <w:r w:rsidRPr="00CA2291">
        <w:rPr>
          <w:sz w:val="24"/>
          <w:szCs w:val="24"/>
        </w:rPr>
        <w:t>Zdjęcie poglądowe nr 1 – sofa</w:t>
      </w:r>
    </w:p>
    <w:p w14:paraId="3697FE46" w14:textId="0F2B76BD" w:rsidR="00250244" w:rsidRPr="00CA2291" w:rsidRDefault="00250244" w:rsidP="00CA2291">
      <w:pPr>
        <w:spacing w:after="0" w:line="276" w:lineRule="auto"/>
        <w:rPr>
          <w:sz w:val="24"/>
          <w:szCs w:val="24"/>
        </w:rPr>
      </w:pPr>
      <w:r w:rsidRPr="00CA2291">
        <w:rPr>
          <w:noProof/>
          <w:sz w:val="24"/>
          <w:szCs w:val="24"/>
          <w:lang w:eastAsia="pl-PL"/>
        </w:rPr>
        <w:drawing>
          <wp:inline distT="0" distB="0" distL="0" distR="0" wp14:anchorId="393664D2" wp14:editId="6B49D1A5">
            <wp:extent cx="4023360" cy="3604260"/>
            <wp:effectExtent l="0" t="0" r="0" b="0"/>
            <wp:docPr id="2" name="Obraz 2" descr="LANDSKRONA Sofa 3-osobowa, z szezlongiem/Grann/Bomstad czarny/me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NDSKRONA Sofa 3-osobowa, z szezlongiem/Grann/Bomstad czarny/met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2291">
        <w:rPr>
          <w:sz w:val="24"/>
          <w:szCs w:val="24"/>
        </w:rPr>
        <w:t xml:space="preserve"> </w:t>
      </w:r>
    </w:p>
    <w:p w14:paraId="31492886" w14:textId="77777777" w:rsidR="00250244" w:rsidRPr="00CA2291" w:rsidRDefault="00250244" w:rsidP="00CA2291">
      <w:pPr>
        <w:spacing w:after="0" w:line="276" w:lineRule="auto"/>
        <w:rPr>
          <w:sz w:val="24"/>
          <w:szCs w:val="24"/>
        </w:rPr>
      </w:pPr>
      <w:r w:rsidRPr="00CA2291">
        <w:rPr>
          <w:sz w:val="24"/>
          <w:szCs w:val="24"/>
        </w:rPr>
        <w:t xml:space="preserve">Zdjęcie poglądowe nr 2 – sofa </w:t>
      </w:r>
    </w:p>
    <w:p w14:paraId="1C457FEB" w14:textId="24EDA2FD" w:rsidR="00250244" w:rsidRPr="00CA2291" w:rsidRDefault="00250244" w:rsidP="00CA2291">
      <w:pPr>
        <w:spacing w:after="0" w:line="276" w:lineRule="auto"/>
        <w:rPr>
          <w:sz w:val="24"/>
          <w:szCs w:val="24"/>
        </w:rPr>
      </w:pPr>
      <w:r w:rsidRPr="00CA2291">
        <w:rPr>
          <w:noProof/>
          <w:sz w:val="24"/>
          <w:szCs w:val="24"/>
          <w:lang w:eastAsia="pl-PL"/>
        </w:rPr>
        <w:lastRenderedPageBreak/>
        <w:drawing>
          <wp:inline distT="0" distB="0" distL="0" distR="0" wp14:anchorId="4FA88DEC" wp14:editId="5453739A">
            <wp:extent cx="3619500" cy="3619500"/>
            <wp:effectExtent l="0" t="0" r="0" b="0"/>
            <wp:docPr id="7" name="Obraz 7" descr="LANDSKRONA Sofa 3-osobowa, z szezlongiem/Grann/Bomstad czarny/me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NDSKRONA Sofa 3-osobowa, z szezlongiem/Grann/Bomstad czarny/met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CA87F" w14:textId="77777777" w:rsidR="000215C1" w:rsidRDefault="000215C1" w:rsidP="00CA2291">
      <w:pPr>
        <w:spacing w:after="0" w:line="276" w:lineRule="auto"/>
        <w:rPr>
          <w:sz w:val="24"/>
          <w:szCs w:val="24"/>
        </w:rPr>
      </w:pPr>
    </w:p>
    <w:p w14:paraId="3CD8C5DC" w14:textId="77777777" w:rsidR="000215C1" w:rsidRDefault="000215C1" w:rsidP="00CA2291">
      <w:pPr>
        <w:spacing w:after="0" w:line="276" w:lineRule="auto"/>
        <w:rPr>
          <w:sz w:val="24"/>
          <w:szCs w:val="24"/>
        </w:rPr>
      </w:pPr>
    </w:p>
    <w:p w14:paraId="4B92926F" w14:textId="3519FAEB" w:rsidR="000A6B3A" w:rsidRPr="00CA2291" w:rsidRDefault="000A6B3A" w:rsidP="00CA2291">
      <w:pPr>
        <w:spacing w:after="0" w:line="276" w:lineRule="auto"/>
        <w:rPr>
          <w:sz w:val="24"/>
          <w:szCs w:val="24"/>
        </w:rPr>
      </w:pPr>
      <w:r w:rsidRPr="00CA2291">
        <w:rPr>
          <w:sz w:val="24"/>
          <w:szCs w:val="24"/>
        </w:rPr>
        <w:t>Zdjęcie poglądowe 3- struktura skóry</w:t>
      </w:r>
    </w:p>
    <w:p w14:paraId="042AB8E0" w14:textId="77777777" w:rsidR="000A6B3A" w:rsidRPr="00CA2291" w:rsidRDefault="000A6B3A" w:rsidP="00CA2291">
      <w:pPr>
        <w:spacing w:after="0" w:line="276" w:lineRule="auto"/>
        <w:rPr>
          <w:noProof/>
          <w:sz w:val="24"/>
          <w:szCs w:val="24"/>
        </w:rPr>
      </w:pPr>
    </w:p>
    <w:p w14:paraId="32FF3874" w14:textId="17932CCF" w:rsidR="00E52DBC" w:rsidRPr="00CA2291" w:rsidRDefault="000A6B3A" w:rsidP="00CA2291">
      <w:pPr>
        <w:spacing w:after="0" w:line="276" w:lineRule="auto"/>
        <w:rPr>
          <w:b/>
          <w:sz w:val="24"/>
          <w:szCs w:val="24"/>
        </w:rPr>
      </w:pPr>
      <w:r w:rsidRPr="00CA2291">
        <w:rPr>
          <w:noProof/>
          <w:sz w:val="24"/>
          <w:szCs w:val="24"/>
          <w:lang w:eastAsia="pl-PL"/>
        </w:rPr>
        <w:drawing>
          <wp:inline distT="0" distB="0" distL="0" distR="0" wp14:anchorId="14C5F7F1" wp14:editId="4C4BEB6A">
            <wp:extent cx="4953000" cy="2042160"/>
            <wp:effectExtent l="0" t="0" r="0" b="0"/>
            <wp:docPr id="4" name="Obraz 4" descr="ŁATEK NAPRAWCZYCH DO SKÓRY SAMOPRZYLEPNA FOLIA DO MEBLI TAPET 137X50CM Długość naklejki 137 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ŁATEK NAPRAWCZYCH DO SKÓRY SAMOPRZYLEPNA FOLIA DO MEBLI TAPET 137X50CM Długość naklejki 137 cm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472" r="-154"/>
                    <a:stretch/>
                  </pic:blipFill>
                  <pic:spPr bwMode="auto">
                    <a:xfrm>
                      <a:off x="0" y="0"/>
                      <a:ext cx="4953000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52DBC" w:rsidRPr="00CA2291" w:rsidSect="007868D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742ED"/>
    <w:multiLevelType w:val="hybridMultilevel"/>
    <w:tmpl w:val="9D44C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35AE"/>
    <w:multiLevelType w:val="multilevel"/>
    <w:tmpl w:val="2E026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5B29F8"/>
    <w:multiLevelType w:val="multilevel"/>
    <w:tmpl w:val="B2E23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E35675"/>
    <w:multiLevelType w:val="hybridMultilevel"/>
    <w:tmpl w:val="893C43C6"/>
    <w:lvl w:ilvl="0" w:tplc="03F292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6A"/>
    <w:rsid w:val="0000360E"/>
    <w:rsid w:val="000078D7"/>
    <w:rsid w:val="000215C1"/>
    <w:rsid w:val="00042875"/>
    <w:rsid w:val="00043663"/>
    <w:rsid w:val="00044D8E"/>
    <w:rsid w:val="0008748E"/>
    <w:rsid w:val="00095B1D"/>
    <w:rsid w:val="000A6B3A"/>
    <w:rsid w:val="000E0876"/>
    <w:rsid w:val="0012036A"/>
    <w:rsid w:val="0013624E"/>
    <w:rsid w:val="001746A9"/>
    <w:rsid w:val="001A2698"/>
    <w:rsid w:val="001D4D06"/>
    <w:rsid w:val="001D5ACD"/>
    <w:rsid w:val="00250244"/>
    <w:rsid w:val="002E0347"/>
    <w:rsid w:val="003A2231"/>
    <w:rsid w:val="003A3695"/>
    <w:rsid w:val="003F294A"/>
    <w:rsid w:val="00404285"/>
    <w:rsid w:val="00406C4C"/>
    <w:rsid w:val="00446DC3"/>
    <w:rsid w:val="00467788"/>
    <w:rsid w:val="00482D27"/>
    <w:rsid w:val="004B4C0C"/>
    <w:rsid w:val="004E7933"/>
    <w:rsid w:val="004F440C"/>
    <w:rsid w:val="005045C3"/>
    <w:rsid w:val="0051310B"/>
    <w:rsid w:val="00525F85"/>
    <w:rsid w:val="00537C5B"/>
    <w:rsid w:val="00540ED2"/>
    <w:rsid w:val="00554949"/>
    <w:rsid w:val="005673CC"/>
    <w:rsid w:val="005B1B9A"/>
    <w:rsid w:val="005D68D8"/>
    <w:rsid w:val="005E4CE1"/>
    <w:rsid w:val="005E71BE"/>
    <w:rsid w:val="00600881"/>
    <w:rsid w:val="00606DC8"/>
    <w:rsid w:val="006164EC"/>
    <w:rsid w:val="00635646"/>
    <w:rsid w:val="0072763F"/>
    <w:rsid w:val="0073012A"/>
    <w:rsid w:val="00733FFA"/>
    <w:rsid w:val="007667F7"/>
    <w:rsid w:val="00772F63"/>
    <w:rsid w:val="007868D6"/>
    <w:rsid w:val="007B515B"/>
    <w:rsid w:val="007B7720"/>
    <w:rsid w:val="008539B8"/>
    <w:rsid w:val="008770AE"/>
    <w:rsid w:val="008964B4"/>
    <w:rsid w:val="008B689D"/>
    <w:rsid w:val="00960397"/>
    <w:rsid w:val="009A352B"/>
    <w:rsid w:val="009C6D06"/>
    <w:rsid w:val="009F3C43"/>
    <w:rsid w:val="00A1722B"/>
    <w:rsid w:val="00A540AD"/>
    <w:rsid w:val="00A74F55"/>
    <w:rsid w:val="00AE146D"/>
    <w:rsid w:val="00B36906"/>
    <w:rsid w:val="00B47A9E"/>
    <w:rsid w:val="00B54265"/>
    <w:rsid w:val="00B731A4"/>
    <w:rsid w:val="00BB678B"/>
    <w:rsid w:val="00BC0865"/>
    <w:rsid w:val="00C162DC"/>
    <w:rsid w:val="00C3659B"/>
    <w:rsid w:val="00C5719D"/>
    <w:rsid w:val="00C71410"/>
    <w:rsid w:val="00CA2291"/>
    <w:rsid w:val="00CB66BE"/>
    <w:rsid w:val="00CC3CCF"/>
    <w:rsid w:val="00CD6A78"/>
    <w:rsid w:val="00D228B5"/>
    <w:rsid w:val="00D64287"/>
    <w:rsid w:val="00D66305"/>
    <w:rsid w:val="00D90D1C"/>
    <w:rsid w:val="00DC2ABA"/>
    <w:rsid w:val="00DE6F89"/>
    <w:rsid w:val="00E04DB2"/>
    <w:rsid w:val="00E34C69"/>
    <w:rsid w:val="00E44308"/>
    <w:rsid w:val="00E52DBC"/>
    <w:rsid w:val="00E758D9"/>
    <w:rsid w:val="00E904E3"/>
    <w:rsid w:val="00F25AD1"/>
    <w:rsid w:val="00F33B1C"/>
    <w:rsid w:val="00F37F4E"/>
    <w:rsid w:val="00F52013"/>
    <w:rsid w:val="00F572CF"/>
    <w:rsid w:val="00FA5AB0"/>
    <w:rsid w:val="00FB0B1D"/>
    <w:rsid w:val="00FD0754"/>
    <w:rsid w:val="00FF4428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89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15B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8748E"/>
    <w:pPr>
      <w:keepNext/>
      <w:keepLines/>
      <w:spacing w:before="480" w:after="0" w:line="240" w:lineRule="auto"/>
      <w:outlineLvl w:val="0"/>
    </w:pPr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4B4C0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Znak">
    <w:name w:val="Nagłówek Znak"/>
    <w:basedOn w:val="Domylnaczcionkaakapitu"/>
    <w:uiPriority w:val="99"/>
    <w:rsid w:val="004B4C0C"/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4B4C0C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1Znak">
    <w:name w:val="Nagłówek 1 Znak"/>
    <w:basedOn w:val="Domylnaczcionkaakapitu"/>
    <w:link w:val="Nagwek1"/>
    <w:uiPriority w:val="9"/>
    <w:rsid w:val="0008748E"/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DBC"/>
    <w:rPr>
      <w:rFonts w:ascii="Tahoma" w:hAnsi="Tahoma" w:cs="Tahoma"/>
      <w:sz w:val="16"/>
      <w:szCs w:val="16"/>
    </w:rPr>
  </w:style>
  <w:style w:type="character" w:customStyle="1" w:styleId="hgkelc">
    <w:name w:val="hgkelc"/>
    <w:basedOn w:val="Domylnaczcionkaakapitu"/>
    <w:rsid w:val="00E34C69"/>
  </w:style>
  <w:style w:type="paragraph" w:customStyle="1" w:styleId="pip-product-dimensionsmeasurement-wrapper">
    <w:name w:val="pip-product-dimensions__measurement-wrapper"/>
    <w:basedOn w:val="Normalny"/>
    <w:rsid w:val="009F3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ip-product-dimensionsmeasurement-name">
    <w:name w:val="pip-product-dimensions__measurement-name"/>
    <w:basedOn w:val="Domylnaczcionkaakapitu"/>
    <w:rsid w:val="009F3C43"/>
  </w:style>
  <w:style w:type="paragraph" w:styleId="NormalnyWeb">
    <w:name w:val="Normal (Web)"/>
    <w:basedOn w:val="Normalny"/>
    <w:uiPriority w:val="99"/>
    <w:unhideWhenUsed/>
    <w:rsid w:val="00877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A22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15B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8748E"/>
    <w:pPr>
      <w:keepNext/>
      <w:keepLines/>
      <w:spacing w:before="480" w:after="0" w:line="240" w:lineRule="auto"/>
      <w:outlineLvl w:val="0"/>
    </w:pPr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4B4C0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Znak">
    <w:name w:val="Nagłówek Znak"/>
    <w:basedOn w:val="Domylnaczcionkaakapitu"/>
    <w:uiPriority w:val="99"/>
    <w:rsid w:val="004B4C0C"/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4B4C0C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1Znak">
    <w:name w:val="Nagłówek 1 Znak"/>
    <w:basedOn w:val="Domylnaczcionkaakapitu"/>
    <w:link w:val="Nagwek1"/>
    <w:uiPriority w:val="9"/>
    <w:rsid w:val="0008748E"/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DBC"/>
    <w:rPr>
      <w:rFonts w:ascii="Tahoma" w:hAnsi="Tahoma" w:cs="Tahoma"/>
      <w:sz w:val="16"/>
      <w:szCs w:val="16"/>
    </w:rPr>
  </w:style>
  <w:style w:type="character" w:customStyle="1" w:styleId="hgkelc">
    <w:name w:val="hgkelc"/>
    <w:basedOn w:val="Domylnaczcionkaakapitu"/>
    <w:rsid w:val="00E34C69"/>
  </w:style>
  <w:style w:type="paragraph" w:customStyle="1" w:styleId="pip-product-dimensionsmeasurement-wrapper">
    <w:name w:val="pip-product-dimensions__measurement-wrapper"/>
    <w:basedOn w:val="Normalny"/>
    <w:rsid w:val="009F3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ip-product-dimensionsmeasurement-name">
    <w:name w:val="pip-product-dimensions__measurement-name"/>
    <w:basedOn w:val="Domylnaczcionkaakapitu"/>
    <w:rsid w:val="009F3C43"/>
  </w:style>
  <w:style w:type="paragraph" w:styleId="NormalnyWeb">
    <w:name w:val="Normal (Web)"/>
    <w:basedOn w:val="Normalny"/>
    <w:uiPriority w:val="99"/>
    <w:unhideWhenUsed/>
    <w:rsid w:val="00877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A2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2D057-FAA0-452F-96B4-7BB3472A5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h.maruszczyk</dc:creator>
  <cp:lastModifiedBy>Piotr Matuszczyk</cp:lastModifiedBy>
  <cp:revision>4</cp:revision>
  <cp:lastPrinted>2025-03-03T12:32:00Z</cp:lastPrinted>
  <dcterms:created xsi:type="dcterms:W3CDTF">2025-03-03T12:32:00Z</dcterms:created>
  <dcterms:modified xsi:type="dcterms:W3CDTF">2025-03-04T10:16:00Z</dcterms:modified>
</cp:coreProperties>
</file>