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4C1B88" w14:textId="77777777" w:rsidR="00EC66D7" w:rsidRPr="00EC66D7" w:rsidRDefault="00EC66D7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EC66D7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0B6886AB" wp14:editId="440315FA">
            <wp:simplePos x="0" y="0"/>
            <wp:positionH relativeFrom="margin">
              <wp:posOffset>-668020</wp:posOffset>
            </wp:positionH>
            <wp:positionV relativeFrom="margin">
              <wp:posOffset>-133350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1C92440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456EF914" wp14:editId="4D564543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01AC02BF" wp14:editId="3EF1FFF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F5E234" wp14:editId="47F3C134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56D9C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6C8057AE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12B0A367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C656C2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C656C2">
        <w:rPr>
          <w:rFonts w:ascii="Bookman Old Style" w:hAnsi="Bookman Old Style" w:cs="Bookman Old Style"/>
          <w:sz w:val="22"/>
          <w:szCs w:val="22"/>
        </w:rPr>
        <w:t>0</w:t>
      </w:r>
      <w:r w:rsidR="00826B9A" w:rsidRPr="00C656C2">
        <w:rPr>
          <w:rFonts w:ascii="Bookman Old Style" w:hAnsi="Bookman Old Style" w:cs="Bookman Old Style"/>
          <w:sz w:val="22"/>
          <w:szCs w:val="22"/>
        </w:rPr>
        <w:t>-5</w:t>
      </w:r>
      <w:r w:rsidR="007745B6" w:rsidRPr="00C656C2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1D795D31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53F8F22C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106F65DE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CA3ADFF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4E56D9E4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023D46">
        <w:rPr>
          <w:sz w:val="22"/>
          <w:szCs w:val="22"/>
        </w:rPr>
        <w:t>1</w:t>
      </w:r>
      <w:r w:rsidR="00E130B7">
        <w:rPr>
          <w:sz w:val="22"/>
          <w:szCs w:val="22"/>
        </w:rPr>
        <w:t>8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</w:t>
      </w:r>
      <w:r w:rsidR="00D93104">
        <w:rPr>
          <w:sz w:val="22"/>
          <w:szCs w:val="22"/>
        </w:rPr>
        <w:t xml:space="preserve">  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023D46">
        <w:rPr>
          <w:sz w:val="22"/>
          <w:szCs w:val="22"/>
        </w:rPr>
        <w:t>09.04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74F1D9E4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7D40E667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DD3F0E2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06CCE47F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7D66A02B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51B8F20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6D4EA20D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17657">
        <w:rPr>
          <w:rFonts w:ascii="Times New Roman" w:hAnsi="Times New Roman" w:cs="Times New Roman"/>
          <w:b/>
          <w:sz w:val="22"/>
          <w:szCs w:val="22"/>
        </w:rPr>
        <w:t>2</w:t>
      </w:r>
    </w:p>
    <w:p w14:paraId="7CABCE58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6180F76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441607B2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1C320BBC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C656C2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C656C2" w:rsidRPr="00C656C2">
        <w:rPr>
          <w:rFonts w:ascii="Times New Roman" w:hAnsi="Times New Roman" w:cs="Times New Roman"/>
          <w:sz w:val="22"/>
          <w:szCs w:val="22"/>
        </w:rPr>
        <w:t>284 ust. 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46F8FD7E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921AE94" w14:textId="77777777" w:rsidR="009049E1" w:rsidRPr="00DA0F79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Pyt</w:t>
      </w:r>
      <w:r w:rsidR="005A02EA" w:rsidRPr="00DA0F79">
        <w:rPr>
          <w:b/>
          <w:sz w:val="22"/>
          <w:szCs w:val="22"/>
          <w:u w:val="single"/>
        </w:rPr>
        <w:t>anie nr</w:t>
      </w:r>
      <w:r w:rsidRPr="00DA0F79">
        <w:rPr>
          <w:b/>
          <w:sz w:val="22"/>
          <w:szCs w:val="22"/>
          <w:u w:val="single"/>
        </w:rPr>
        <w:t xml:space="preserve"> 1.</w:t>
      </w:r>
      <w:r w:rsidR="005A02EA" w:rsidRPr="00DA0F79">
        <w:rPr>
          <w:b/>
          <w:sz w:val="22"/>
          <w:szCs w:val="22"/>
          <w:u w:val="single"/>
        </w:rPr>
        <w:t>:</w:t>
      </w:r>
    </w:p>
    <w:p w14:paraId="7C333B81" w14:textId="77777777" w:rsidR="00AC7E32" w:rsidRPr="00DA0F79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DA0F79">
        <w:rPr>
          <w:sz w:val="22"/>
          <w:szCs w:val="22"/>
        </w:rPr>
        <w:t>„</w:t>
      </w:r>
      <w:r w:rsidR="00D62890" w:rsidRPr="00DA0F79">
        <w:rPr>
          <w:sz w:val="22"/>
          <w:szCs w:val="22"/>
        </w:rPr>
        <w:t>Prosimy o</w:t>
      </w:r>
      <w:r w:rsidR="00417657">
        <w:rPr>
          <w:sz w:val="22"/>
          <w:szCs w:val="22"/>
        </w:rPr>
        <w:t xml:space="preserve"> zamieszczenie zestawień stolarki drzwiowej. Brak w załączonej dokumentacji.</w:t>
      </w:r>
      <w:r w:rsidRPr="00DA0F79">
        <w:rPr>
          <w:sz w:val="22"/>
          <w:szCs w:val="22"/>
        </w:rPr>
        <w:t>”</w:t>
      </w:r>
    </w:p>
    <w:p w14:paraId="547EB89A" w14:textId="77777777" w:rsidR="009049E1" w:rsidRPr="00DA0F79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C7CC5C9" w14:textId="77777777" w:rsidR="00D62890" w:rsidRPr="00DA0F79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DA0F79">
        <w:rPr>
          <w:b/>
          <w:sz w:val="22"/>
          <w:szCs w:val="22"/>
          <w:u w:val="single"/>
        </w:rPr>
        <w:t>Odpowiedź:</w:t>
      </w:r>
    </w:p>
    <w:p w14:paraId="79BC81B0" w14:textId="77777777" w:rsidR="00CE494C" w:rsidRPr="00DA0F79" w:rsidRDefault="002A0E58" w:rsidP="00CE494C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Zamawiający udostępnia zestawienie stolarki okiennej i drzwiowej.</w:t>
      </w:r>
    </w:p>
    <w:p w14:paraId="4FC83CB1" w14:textId="77777777" w:rsidR="009049E1" w:rsidRDefault="009049E1" w:rsidP="009049E1">
      <w:pPr>
        <w:spacing w:line="360" w:lineRule="auto"/>
        <w:ind w:left="-284"/>
        <w:rPr>
          <w:sz w:val="18"/>
          <w:szCs w:val="18"/>
          <w:u w:val="single"/>
        </w:rPr>
      </w:pPr>
    </w:p>
    <w:p w14:paraId="4FCD209A" w14:textId="7DB4F8C9" w:rsidR="009049E1" w:rsidRPr="00C947F1" w:rsidRDefault="00C947F1" w:rsidP="009049E1">
      <w:pPr>
        <w:spacing w:line="360" w:lineRule="auto"/>
        <w:ind w:left="-284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C947F1">
        <w:t>Dyrektor Wydziału</w:t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</w:r>
      <w:r w:rsidRPr="00C947F1">
        <w:tab/>
        <w:t xml:space="preserve">Joanna </w:t>
      </w:r>
      <w:proofErr w:type="spellStart"/>
      <w:r w:rsidRPr="00C947F1">
        <w:t>Salus</w:t>
      </w:r>
      <w:proofErr w:type="spellEnd"/>
    </w:p>
    <w:sectPr w:rsidR="009049E1" w:rsidRPr="00C947F1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B67E7" w14:textId="77777777" w:rsidR="00FD0118" w:rsidRDefault="00FD0118" w:rsidP="00FD0118">
      <w:r>
        <w:separator/>
      </w:r>
    </w:p>
  </w:endnote>
  <w:endnote w:type="continuationSeparator" w:id="0">
    <w:p w14:paraId="06AD7C8B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299BD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>Piotr Siry</w:t>
    </w:r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5550C95E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0316" w14:textId="77777777" w:rsidR="00FD0118" w:rsidRDefault="00FD0118" w:rsidP="00FD0118">
      <w:r>
        <w:separator/>
      </w:r>
    </w:p>
  </w:footnote>
  <w:footnote w:type="continuationSeparator" w:id="0">
    <w:p w14:paraId="07B1C55D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293322">
    <w:abstractNumId w:val="0"/>
  </w:num>
  <w:num w:numId="2" w16cid:durableId="493185996">
    <w:abstractNumId w:val="9"/>
  </w:num>
  <w:num w:numId="3" w16cid:durableId="1074089601">
    <w:abstractNumId w:val="7"/>
  </w:num>
  <w:num w:numId="4" w16cid:durableId="963198772">
    <w:abstractNumId w:val="12"/>
  </w:num>
  <w:num w:numId="5" w16cid:durableId="328556735">
    <w:abstractNumId w:val="1"/>
  </w:num>
  <w:num w:numId="6" w16cid:durableId="2078546512">
    <w:abstractNumId w:val="17"/>
  </w:num>
  <w:num w:numId="7" w16cid:durableId="413942963">
    <w:abstractNumId w:val="18"/>
  </w:num>
  <w:num w:numId="8" w16cid:durableId="1063333685">
    <w:abstractNumId w:val="19"/>
  </w:num>
  <w:num w:numId="9" w16cid:durableId="230969723">
    <w:abstractNumId w:val="15"/>
  </w:num>
  <w:num w:numId="10" w16cid:durableId="1706952773">
    <w:abstractNumId w:val="3"/>
  </w:num>
  <w:num w:numId="11" w16cid:durableId="1365448615">
    <w:abstractNumId w:val="16"/>
  </w:num>
  <w:num w:numId="12" w16cid:durableId="874734636">
    <w:abstractNumId w:val="10"/>
  </w:num>
  <w:num w:numId="13" w16cid:durableId="224686997">
    <w:abstractNumId w:val="5"/>
  </w:num>
  <w:num w:numId="14" w16cid:durableId="272249407">
    <w:abstractNumId w:val="11"/>
  </w:num>
  <w:num w:numId="15" w16cid:durableId="1528642869">
    <w:abstractNumId w:val="8"/>
  </w:num>
  <w:num w:numId="16" w16cid:durableId="1613593662">
    <w:abstractNumId w:val="4"/>
  </w:num>
  <w:num w:numId="17" w16cid:durableId="1342470055">
    <w:abstractNumId w:val="13"/>
  </w:num>
  <w:num w:numId="18" w16cid:durableId="1199581939">
    <w:abstractNumId w:val="6"/>
  </w:num>
  <w:num w:numId="19" w16cid:durableId="903830888">
    <w:abstractNumId w:val="2"/>
  </w:num>
  <w:num w:numId="20" w16cid:durableId="17889609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06280"/>
    <w:rsid w:val="00015DC4"/>
    <w:rsid w:val="00023D46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2ECB"/>
    <w:rsid w:val="00147F84"/>
    <w:rsid w:val="0015253C"/>
    <w:rsid w:val="001638C2"/>
    <w:rsid w:val="00183FF9"/>
    <w:rsid w:val="00185685"/>
    <w:rsid w:val="0019022D"/>
    <w:rsid w:val="001A3FF9"/>
    <w:rsid w:val="001A430F"/>
    <w:rsid w:val="001B1AE1"/>
    <w:rsid w:val="001B2820"/>
    <w:rsid w:val="00206D65"/>
    <w:rsid w:val="00214EE6"/>
    <w:rsid w:val="00215A14"/>
    <w:rsid w:val="0024015B"/>
    <w:rsid w:val="00280751"/>
    <w:rsid w:val="00297581"/>
    <w:rsid w:val="002A0E01"/>
    <w:rsid w:val="002A0E58"/>
    <w:rsid w:val="002A5DB6"/>
    <w:rsid w:val="002C7FF9"/>
    <w:rsid w:val="002D4A5F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19CB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56EC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656C2"/>
    <w:rsid w:val="00C766F8"/>
    <w:rsid w:val="00C838D2"/>
    <w:rsid w:val="00C845F2"/>
    <w:rsid w:val="00C84EBD"/>
    <w:rsid w:val="00C947F1"/>
    <w:rsid w:val="00CA54B3"/>
    <w:rsid w:val="00CB24BD"/>
    <w:rsid w:val="00CB28AD"/>
    <w:rsid w:val="00CB797C"/>
    <w:rsid w:val="00CC2A11"/>
    <w:rsid w:val="00CC4FF1"/>
    <w:rsid w:val="00CE494C"/>
    <w:rsid w:val="00CF4B02"/>
    <w:rsid w:val="00CF5486"/>
    <w:rsid w:val="00CF60F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82EBC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130B7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374B"/>
    <w:rsid w:val="00EC66D7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D151DF1"/>
  <w15:docId w15:val="{E5DDD405-B3FF-47B3-A846-890591556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14</cp:revision>
  <cp:lastPrinted>2025-04-09T12:39:00Z</cp:lastPrinted>
  <dcterms:created xsi:type="dcterms:W3CDTF">2024-08-09T11:30:00Z</dcterms:created>
  <dcterms:modified xsi:type="dcterms:W3CDTF">2025-04-10T07:04:00Z</dcterms:modified>
</cp:coreProperties>
</file>