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EE4" w14:textId="7203B0EB" w:rsidR="00BE1A26" w:rsidRPr="00E80E4C" w:rsidRDefault="00BE1A26" w:rsidP="00BE1A26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3531B2">
        <w:rPr>
          <w:rFonts w:asciiTheme="majorHAnsi" w:hAnsiTheme="majorHAnsi" w:cstheme="majorHAnsi"/>
          <w:sz w:val="24"/>
          <w:szCs w:val="24"/>
        </w:rPr>
        <w:t>6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 w:rsidR="003531B2"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851EEC" w:rsidRPr="00210A41">
        <w:rPr>
          <w:rFonts w:asciiTheme="majorHAnsi" w:hAnsiTheme="majorHAnsi" w:cstheme="majorHAnsi"/>
          <w:sz w:val="24"/>
          <w:szCs w:val="24"/>
        </w:rPr>
        <w:t>1</w:t>
      </w:r>
      <w:r w:rsidR="00210A41" w:rsidRPr="00210A41">
        <w:rPr>
          <w:rFonts w:asciiTheme="majorHAnsi" w:hAnsiTheme="majorHAnsi" w:cstheme="majorHAnsi"/>
          <w:sz w:val="24"/>
          <w:szCs w:val="24"/>
        </w:rPr>
        <w:t>9</w:t>
      </w:r>
      <w:r w:rsidR="003531B2" w:rsidRPr="00210A41">
        <w:rPr>
          <w:rFonts w:asciiTheme="majorHAnsi" w:hAnsiTheme="majorHAnsi" w:cstheme="majorHAnsi"/>
          <w:sz w:val="24"/>
          <w:szCs w:val="24"/>
        </w:rPr>
        <w:t>.03.2025r</w:t>
      </w:r>
      <w:r w:rsidRPr="00E80E4C">
        <w:rPr>
          <w:rFonts w:asciiTheme="majorHAnsi" w:hAnsiTheme="majorHAnsi" w:cstheme="majorHAnsi"/>
          <w:sz w:val="24"/>
          <w:szCs w:val="24"/>
        </w:rPr>
        <w:t>.</w:t>
      </w:r>
    </w:p>
    <w:p w14:paraId="6F9A7FE0" w14:textId="59D2594F" w:rsidR="00BE1A26" w:rsidRDefault="00BE1A26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="00B41178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5274083D" w14:textId="51D43BA5" w:rsidR="00BE1A26" w:rsidRPr="00E80E4C" w:rsidRDefault="00BE1A26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bookmarkStart w:id="0" w:name="_Hlk95227227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Dotyczy </w:t>
      </w:r>
      <w:bookmarkStart w:id="1" w:name="_Hlk127432546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postępowania o udzielenie zamówienia publicznego </w:t>
      </w:r>
      <w:bookmarkEnd w:id="1"/>
      <w:r w:rsidRPr="003531B2">
        <w:rPr>
          <w:rFonts w:asciiTheme="majorHAnsi" w:hAnsiTheme="majorHAnsi" w:cstheme="majorHAnsi"/>
          <w:bCs/>
          <w:sz w:val="24"/>
          <w:szCs w:val="24"/>
        </w:rPr>
        <w:t>na</w:t>
      </w:r>
      <w:bookmarkStart w:id="2" w:name="_Hlk146719609"/>
      <w:bookmarkEnd w:id="0"/>
      <w:r w:rsidR="003531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7325">
        <w:rPr>
          <w:rFonts w:asciiTheme="majorHAnsi" w:hAnsiTheme="majorHAnsi" w:cstheme="majorHAnsi"/>
          <w:bCs/>
          <w:sz w:val="24"/>
          <w:szCs w:val="24"/>
        </w:rPr>
        <w:t>z</w:t>
      </w:r>
      <w:r w:rsidR="003531B2">
        <w:rPr>
          <w:rFonts w:asciiTheme="majorHAnsi" w:hAnsiTheme="majorHAnsi" w:cstheme="majorHAnsi"/>
          <w:bCs/>
          <w:sz w:val="24"/>
          <w:szCs w:val="24"/>
        </w:rPr>
        <w:t>adanie</w:t>
      </w:r>
      <w:r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 xml:space="preserve">: </w:t>
      </w:r>
      <w:bookmarkStart w:id="3" w:name="_Hlk193193615"/>
      <w:r w:rsidR="003531B2"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Kompleksowa termomodernizacja budynków użyteczności publicznej w gminie Skoczów – etap I – Termomodernizacja Szkoły Podstawowej nr 1 w Skoczowie</w:t>
      </w:r>
      <w:r w:rsidRPr="00BE1A26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.</w:t>
      </w:r>
    </w:p>
    <w:bookmarkEnd w:id="2"/>
    <w:bookmarkEnd w:id="3"/>
    <w:p w14:paraId="3FDC0BB3" w14:textId="77777777" w:rsidR="00B277D4" w:rsidRDefault="00BE1A26" w:rsidP="00B277D4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</w:t>
      </w:r>
      <w:r w:rsidR="00B41178">
        <w:rPr>
          <w:rFonts w:asciiTheme="majorHAnsi" w:hAnsiTheme="majorHAnsi" w:cstheme="majorHAnsi"/>
          <w:sz w:val="24"/>
          <w:szCs w:val="24"/>
        </w:rPr>
        <w:t xml:space="preserve"> i 6</w:t>
      </w:r>
      <w:r w:rsidRPr="00E80E4C">
        <w:rPr>
          <w:rFonts w:asciiTheme="majorHAnsi" w:hAnsiTheme="majorHAnsi" w:cstheme="majorHAnsi"/>
          <w:sz w:val="24"/>
          <w:szCs w:val="24"/>
        </w:rPr>
        <w:t xml:space="preserve">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 w:rsidR="00127594"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 w:rsidR="00127594">
        <w:rPr>
          <w:rFonts w:asciiTheme="majorHAnsi" w:hAnsiTheme="majorHAnsi" w:cstheme="majorHAnsi"/>
          <w:sz w:val="24"/>
          <w:szCs w:val="24"/>
        </w:rPr>
        <w:t>zi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C9281A7" w14:textId="12E2ECDE" w:rsidR="00895B04" w:rsidRPr="007E1E6F" w:rsidRDefault="00895B04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</w:p>
    <w:p w14:paraId="0842283E" w14:textId="5448070A" w:rsidR="00851EEC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851EEC">
        <w:rPr>
          <w:rFonts w:asciiTheme="majorHAnsi" w:hAnsiTheme="majorHAnsi" w:cstheme="majorHAnsi"/>
          <w:bCs/>
          <w:sz w:val="24"/>
          <w:szCs w:val="24"/>
        </w:rPr>
        <w:t>Formę rozliczenia określono w umowie jako ryczałt. Do oferty należy jednak dostarczyć kosztorysy ofertowe na podstawie załączonych przedmiarów robót. Proszę o informację czy przedmiary można dowolnie edytować (dodawać pozycje, zmieniać ilości) czy przedmiar ma być niezmieniany, w formie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51EEC">
        <w:rPr>
          <w:rFonts w:asciiTheme="majorHAnsi" w:hAnsiTheme="majorHAnsi" w:cstheme="majorHAnsi"/>
          <w:bCs/>
          <w:sz w:val="24"/>
          <w:szCs w:val="24"/>
        </w:rPr>
        <w:t>do</w:t>
      </w:r>
      <w:r>
        <w:rPr>
          <w:rFonts w:asciiTheme="majorHAnsi" w:hAnsiTheme="majorHAnsi" w:cstheme="majorHAnsi"/>
          <w:bCs/>
          <w:sz w:val="24"/>
          <w:szCs w:val="24"/>
        </w:rPr>
        <w:t>s</w:t>
      </w:r>
      <w:r w:rsidRPr="00851EEC">
        <w:rPr>
          <w:rFonts w:asciiTheme="majorHAnsi" w:hAnsiTheme="majorHAnsi" w:cstheme="majorHAnsi"/>
          <w:bCs/>
          <w:sz w:val="24"/>
          <w:szCs w:val="24"/>
        </w:rPr>
        <w:t>tarczonej przez Zamawiającego?</w:t>
      </w:r>
    </w:p>
    <w:p w14:paraId="6BBE44E1" w14:textId="77777777" w:rsidR="00851EEC" w:rsidRPr="00B277D4" w:rsidRDefault="00851EEC" w:rsidP="00851EEC">
      <w:pPr>
        <w:pStyle w:val="Akapitzlist"/>
        <w:tabs>
          <w:tab w:val="right" w:pos="8647"/>
        </w:tabs>
        <w:spacing w:before="120" w:line="276" w:lineRule="auto"/>
        <w:ind w:left="0"/>
        <w:rPr>
          <w:rFonts w:asciiTheme="majorHAnsi" w:hAnsiTheme="majorHAnsi" w:cstheme="majorHAnsi"/>
          <w:sz w:val="24"/>
          <w:szCs w:val="24"/>
          <w:u w:val="single"/>
        </w:rPr>
      </w:pPr>
      <w:r w:rsidRPr="00B277D4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759F1683" w14:textId="2DED4BF9" w:rsidR="00B277D4" w:rsidRPr="00B277D4" w:rsidRDefault="00B277D4" w:rsidP="00851EEC">
      <w:pPr>
        <w:pStyle w:val="Akapitzlist"/>
        <w:tabs>
          <w:tab w:val="right" w:pos="8647"/>
        </w:tabs>
        <w:spacing w:before="120" w:line="276" w:lineRule="auto"/>
        <w:ind w:left="0"/>
        <w:rPr>
          <w:rFonts w:asciiTheme="majorHAnsi" w:hAnsiTheme="majorHAnsi" w:cstheme="majorHAnsi"/>
          <w:sz w:val="24"/>
          <w:szCs w:val="24"/>
        </w:rPr>
      </w:pPr>
      <w:r w:rsidRPr="00B277D4">
        <w:rPr>
          <w:rFonts w:asciiTheme="majorHAnsi" w:hAnsiTheme="majorHAnsi" w:cstheme="majorHAnsi"/>
          <w:sz w:val="24"/>
          <w:szCs w:val="24"/>
        </w:rPr>
        <w:t>Zamawiający, niezależnie od wprowadzenia wynagrodzenia ryczałtowego za realizację przedmiotu zamówienia, ocze</w:t>
      </w:r>
      <w:r>
        <w:rPr>
          <w:rFonts w:asciiTheme="majorHAnsi" w:hAnsiTheme="majorHAnsi" w:cstheme="majorHAnsi"/>
          <w:sz w:val="24"/>
          <w:szCs w:val="24"/>
        </w:rPr>
        <w:t>kuje</w:t>
      </w:r>
      <w:r w:rsidRPr="00B277D4">
        <w:rPr>
          <w:rFonts w:asciiTheme="majorHAnsi" w:hAnsiTheme="majorHAnsi" w:cstheme="majorHAnsi"/>
          <w:sz w:val="24"/>
          <w:szCs w:val="24"/>
        </w:rPr>
        <w:t xml:space="preserve"> wyceny w ramach ceny oferty wszystkich pozycji przedmiarów, które załączył w tym celu do specyfikacji istotnych warunków zamówienia.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277D4">
        <w:rPr>
          <w:rFonts w:asciiTheme="majorHAnsi" w:hAnsiTheme="majorHAnsi" w:cstheme="majorHAnsi"/>
          <w:sz w:val="24"/>
          <w:szCs w:val="24"/>
        </w:rPr>
        <w:t xml:space="preserve">Kosztorys ofertowy </w:t>
      </w:r>
      <w:r>
        <w:rPr>
          <w:rFonts w:asciiTheme="majorHAnsi" w:hAnsiTheme="majorHAnsi" w:cstheme="majorHAnsi"/>
          <w:sz w:val="24"/>
          <w:szCs w:val="24"/>
        </w:rPr>
        <w:t xml:space="preserve">ma zostać </w:t>
      </w:r>
      <w:r w:rsidRPr="00B277D4">
        <w:rPr>
          <w:rFonts w:asciiTheme="majorHAnsi" w:hAnsiTheme="majorHAnsi" w:cstheme="majorHAnsi"/>
          <w:sz w:val="24"/>
          <w:szCs w:val="24"/>
        </w:rPr>
        <w:t>opracowany przez wykonawcę na podstawie przedmiarów stanowiących załącznik do SWZ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F74D89" w:rsidRPr="00F74D89">
        <w:rPr>
          <w:rFonts w:asciiTheme="majorHAnsi" w:hAnsiTheme="majorHAnsi" w:cstheme="majorHAnsi"/>
          <w:sz w:val="24"/>
          <w:szCs w:val="24"/>
        </w:rPr>
        <w:t>bez wprowadzania jakichkolwiek zmian w ilościach, pozycjach czy treści przedmiaru.</w:t>
      </w:r>
    </w:p>
    <w:p w14:paraId="0B3E75FA" w14:textId="77777777" w:rsidR="00B277D4" w:rsidRDefault="00B277D4" w:rsidP="00B277D4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21A9574" w14:textId="4539EC5C" w:rsidR="00851EEC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851EEC">
        <w:rPr>
          <w:rFonts w:asciiTheme="majorHAnsi" w:hAnsiTheme="majorHAnsi" w:cstheme="majorHAnsi"/>
          <w:bCs/>
          <w:sz w:val="24"/>
          <w:szCs w:val="24"/>
        </w:rPr>
        <w:t>Czy zamawiający dopuszcza zastosowanie rozwiązań równoważnych lub porównywalnych do wskazanych w projekcie?</w:t>
      </w:r>
    </w:p>
    <w:p w14:paraId="0CAD8C76" w14:textId="77777777" w:rsidR="00B277D4" w:rsidRDefault="00B277D4" w:rsidP="00B277D4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B277D4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26260EF2" w14:textId="394887AC" w:rsidR="00B277D4" w:rsidRPr="00B277D4" w:rsidRDefault="00B277D4" w:rsidP="00B277D4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Zgodnie z zapisem w </w:t>
      </w:r>
      <w:r w:rsidRPr="00B277D4">
        <w:rPr>
          <w:rFonts w:asciiTheme="majorHAnsi" w:hAnsiTheme="majorHAnsi" w:cstheme="majorHAnsi"/>
          <w:sz w:val="24"/>
          <w:szCs w:val="24"/>
        </w:rPr>
        <w:t>projektowan</w:t>
      </w:r>
      <w:r>
        <w:rPr>
          <w:rFonts w:asciiTheme="majorHAnsi" w:hAnsiTheme="majorHAnsi" w:cstheme="majorHAnsi"/>
          <w:sz w:val="24"/>
          <w:szCs w:val="24"/>
        </w:rPr>
        <w:t>ych</w:t>
      </w:r>
      <w:r w:rsidRPr="00B277D4">
        <w:rPr>
          <w:rFonts w:asciiTheme="majorHAnsi" w:hAnsiTheme="majorHAnsi" w:cstheme="majorHAnsi"/>
          <w:sz w:val="24"/>
          <w:szCs w:val="24"/>
        </w:rPr>
        <w:t xml:space="preserve"> postanowienia</w:t>
      </w:r>
      <w:r>
        <w:rPr>
          <w:rFonts w:asciiTheme="majorHAnsi" w:hAnsiTheme="majorHAnsi" w:cstheme="majorHAnsi"/>
          <w:sz w:val="24"/>
          <w:szCs w:val="24"/>
        </w:rPr>
        <w:t>ch</w:t>
      </w:r>
      <w:r w:rsidRPr="00B277D4">
        <w:rPr>
          <w:rFonts w:asciiTheme="majorHAnsi" w:hAnsiTheme="majorHAnsi" w:cstheme="majorHAnsi"/>
          <w:sz w:val="24"/>
          <w:szCs w:val="24"/>
        </w:rPr>
        <w:t xml:space="preserve"> umow</w:t>
      </w:r>
      <w:r>
        <w:rPr>
          <w:rFonts w:asciiTheme="majorHAnsi" w:hAnsiTheme="majorHAnsi" w:cstheme="majorHAnsi"/>
          <w:sz w:val="24"/>
          <w:szCs w:val="24"/>
        </w:rPr>
        <w:t>nych</w:t>
      </w:r>
      <w:r w:rsidRPr="00B277D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„</w:t>
      </w:r>
      <w:r w:rsidRPr="00B277D4">
        <w:rPr>
          <w:rFonts w:asciiTheme="majorHAnsi" w:hAnsiTheme="majorHAnsi" w:cstheme="majorHAnsi"/>
          <w:sz w:val="24"/>
          <w:szCs w:val="24"/>
        </w:rPr>
        <w:t>Nazwy własne materiałów, wyrobów, urządzeń bądź producentów użyte w dokumentacji przetargowej należy traktować jako przykładowe, co oznacza, że Wykonawca może zastosować te materiały, wyroby, urządzenia, które zostały wskazane bądź inne, lecz o równoważnych parametrach technicznych oraz funkcjonalnych</w:t>
      </w:r>
      <w:r>
        <w:rPr>
          <w:rFonts w:asciiTheme="majorHAnsi" w:hAnsiTheme="majorHAnsi" w:cstheme="majorHAnsi"/>
          <w:sz w:val="24"/>
          <w:szCs w:val="24"/>
        </w:rPr>
        <w:t>”</w:t>
      </w:r>
      <w:r w:rsidRPr="00B277D4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46B5797D" w14:textId="4D4A91E7" w:rsidR="00851EEC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851EEC">
        <w:rPr>
          <w:rFonts w:asciiTheme="majorHAnsi" w:hAnsiTheme="majorHAnsi" w:cstheme="majorHAnsi"/>
          <w:bCs/>
          <w:sz w:val="24"/>
          <w:szCs w:val="24"/>
        </w:rPr>
        <w:t>Proszę o informację w czyim zakresie, Zamawiającego czy Wykonawcy, jest dokonywanie przeglądów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851EEC">
        <w:rPr>
          <w:rFonts w:asciiTheme="majorHAnsi" w:hAnsiTheme="majorHAnsi" w:cstheme="majorHAnsi"/>
          <w:bCs/>
          <w:sz w:val="24"/>
          <w:szCs w:val="24"/>
        </w:rPr>
        <w:t>w okresie gwarancji?</w:t>
      </w:r>
    </w:p>
    <w:p w14:paraId="1DF2111D" w14:textId="77777777" w:rsidR="001F73CC" w:rsidRPr="001F73CC" w:rsidRDefault="001F73CC" w:rsidP="001F73C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1F73CC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08010660" w14:textId="1FA64B8A" w:rsidR="00210A41" w:rsidRDefault="00210A41" w:rsidP="00210A41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Obowiązkiem Wykonawcy w ramach zawartej umowy będzie stawienie się na wezwanie Zamawiającego w celu uczestniczenia w przeglądzie gwarancyjnym dotyczącym całości przedmiotu zamówienia w przypadku stwierdzenia usterek lub wad. </w:t>
      </w:r>
    </w:p>
    <w:p w14:paraId="17824EDC" w14:textId="1F2F5E72" w:rsidR="00714BE7" w:rsidRPr="001F73CC" w:rsidRDefault="00210A41" w:rsidP="00210A41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color w:val="FF0000"/>
          <w:sz w:val="24"/>
          <w:szCs w:val="24"/>
        </w:rPr>
      </w:pPr>
      <w:r>
        <w:rPr>
          <w:rFonts w:asciiTheme="majorHAnsi" w:hAnsiTheme="majorHAnsi" w:cstheme="majorHAnsi"/>
          <w:bCs/>
          <w:color w:val="FF0000"/>
          <w:sz w:val="24"/>
          <w:szCs w:val="24"/>
        </w:rPr>
        <w:lastRenderedPageBreak/>
        <w:t>Przeglądy gwarancyjne (serwis) urządzeń zainstalowanych przez Wykonawcę w ramach umowy np. kocioł CO , centrala wentylacyjna</w:t>
      </w:r>
      <w:r w:rsidR="002F458C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, w tym konserwacja i materiały eksploatacyjne są po stronie Zamawiającego </w:t>
      </w:r>
      <w:r w:rsidR="001F73CC" w:rsidRPr="001F73CC">
        <w:rPr>
          <w:rFonts w:asciiTheme="majorHAnsi" w:hAnsiTheme="majorHAnsi" w:cstheme="majorHAnsi"/>
          <w:bCs/>
          <w:color w:val="FF0000"/>
          <w:sz w:val="24"/>
          <w:szCs w:val="24"/>
        </w:rPr>
        <w:t>.</w:t>
      </w:r>
    </w:p>
    <w:p w14:paraId="08421553" w14:textId="77777777" w:rsidR="001F73CC" w:rsidRPr="00851EEC" w:rsidRDefault="001F73CC" w:rsidP="00714BE7">
      <w:pPr>
        <w:pStyle w:val="Akapitzlist"/>
        <w:tabs>
          <w:tab w:val="right" w:pos="8647"/>
        </w:tabs>
        <w:spacing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</w:p>
    <w:p w14:paraId="6D10F8D0" w14:textId="36A74891" w:rsidR="00851EEC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851EEC">
        <w:rPr>
          <w:rFonts w:asciiTheme="majorHAnsi" w:hAnsiTheme="majorHAnsi" w:cstheme="majorHAnsi"/>
          <w:bCs/>
          <w:sz w:val="24"/>
          <w:szCs w:val="24"/>
        </w:rPr>
        <w:t>Proszę o informację w czyim zakresie, Zamawiającego czy Wykonawcy, jest dokonywanie konserwacji urządzeń w okresie gwarancji?</w:t>
      </w:r>
    </w:p>
    <w:p w14:paraId="1648FF85" w14:textId="77777777" w:rsidR="001F73CC" w:rsidRPr="001F73CC" w:rsidRDefault="001F73CC" w:rsidP="001F73C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1F73CC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36BCEC35" w14:textId="00D0FD6E" w:rsidR="001F73CC" w:rsidRPr="004942CB" w:rsidRDefault="00F11494" w:rsidP="001F73CC">
      <w:pPr>
        <w:pStyle w:val="Akapitzlist"/>
        <w:tabs>
          <w:tab w:val="right" w:pos="8647"/>
        </w:tabs>
        <w:spacing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  <w:r w:rsidRPr="00F11494">
        <w:rPr>
          <w:rFonts w:asciiTheme="majorHAnsi" w:hAnsiTheme="majorHAnsi" w:cstheme="majorHAnsi"/>
          <w:bCs/>
          <w:color w:val="FF0000"/>
          <w:sz w:val="24"/>
          <w:szCs w:val="24"/>
        </w:rPr>
        <w:t>W</w:t>
      </w:r>
      <w:r w:rsidRPr="004942CB">
        <w:rPr>
          <w:rFonts w:asciiTheme="majorHAnsi" w:hAnsiTheme="majorHAnsi" w:cstheme="majorHAnsi"/>
          <w:bCs/>
          <w:sz w:val="24"/>
          <w:szCs w:val="24"/>
        </w:rPr>
        <w:t>ykonawca</w:t>
      </w:r>
      <w:r w:rsidR="00210A41" w:rsidRPr="004942CB">
        <w:rPr>
          <w:rFonts w:asciiTheme="majorHAnsi" w:hAnsiTheme="majorHAnsi" w:cstheme="majorHAnsi"/>
          <w:bCs/>
          <w:sz w:val="24"/>
          <w:szCs w:val="24"/>
        </w:rPr>
        <w:t xml:space="preserve"> nie</w:t>
      </w:r>
      <w:r w:rsidRPr="004942CB">
        <w:rPr>
          <w:rFonts w:asciiTheme="majorHAnsi" w:hAnsiTheme="majorHAnsi" w:cstheme="majorHAnsi"/>
          <w:bCs/>
          <w:sz w:val="24"/>
          <w:szCs w:val="24"/>
        </w:rPr>
        <w:t xml:space="preserve"> zobowiązany jest do wykonania bieżącej konserwacji instalacji i urządzeń w okresie gwarancji oraz przeglądów okresowych zamontowanych urządzeń i elementów wyposażenia zgodnie z zaleceniami bądź wymaganiami ich producentów, przeglądów wynikających z opracowanej przez Wykonawcę „ Instrukcji użytkowania i eksploatacji obiektu”</w:t>
      </w:r>
      <w:r w:rsidR="009C69A5" w:rsidRPr="004942CB">
        <w:rPr>
          <w:rFonts w:asciiTheme="majorHAnsi" w:hAnsiTheme="majorHAnsi" w:cstheme="majorHAnsi"/>
          <w:bCs/>
          <w:sz w:val="24"/>
          <w:szCs w:val="24"/>
        </w:rPr>
        <w:t>.</w:t>
      </w:r>
    </w:p>
    <w:p w14:paraId="42E0170D" w14:textId="77777777" w:rsidR="001F73CC" w:rsidRPr="004942CB" w:rsidRDefault="001F73CC" w:rsidP="001F73CC">
      <w:pPr>
        <w:pStyle w:val="Akapitzlist"/>
        <w:tabs>
          <w:tab w:val="right" w:pos="8647"/>
        </w:tabs>
        <w:spacing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</w:p>
    <w:p w14:paraId="39B7CB50" w14:textId="2A446FF7" w:rsidR="00851EEC" w:rsidRPr="004942CB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Proszę o informację w czyim zakresie, Zamawiającego czy Wykonawcy, jest wymiana materiałów eksploatacyjnych w okresie gwarancji?</w:t>
      </w:r>
    </w:p>
    <w:p w14:paraId="7EE08C80" w14:textId="77777777" w:rsidR="00BA6C1B" w:rsidRPr="00BA6C1B" w:rsidRDefault="00BA6C1B" w:rsidP="00BA6C1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BA6C1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75113F1F" w14:textId="49ACAA33" w:rsidR="0088441E" w:rsidRPr="004942CB" w:rsidRDefault="0088441E" w:rsidP="0088441E">
      <w:pPr>
        <w:pStyle w:val="Akapitzlist"/>
        <w:tabs>
          <w:tab w:val="right" w:pos="8647"/>
        </w:tabs>
        <w:spacing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Odpowiedzialność za wymianę materiałów eksploatacyjnych w okresie gwarancji leży po stronie Zamawiającego. Wykonawca natomiast odpowiada za wymianę materiałów eksploatacyjnych w przypadku, gdy ich zużycie lub uszkodzenie wynika z wady wykonania lub materiału, za którą odpowiada Wykonawca.</w:t>
      </w:r>
    </w:p>
    <w:p w14:paraId="35892C1D" w14:textId="77777777" w:rsidR="0088441E" w:rsidRPr="004942CB" w:rsidRDefault="0088441E" w:rsidP="0088441E">
      <w:pPr>
        <w:pStyle w:val="Akapitzlist"/>
        <w:tabs>
          <w:tab w:val="right" w:pos="8647"/>
        </w:tabs>
        <w:spacing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</w:p>
    <w:p w14:paraId="5AFF947A" w14:textId="6FA59571" w:rsidR="00851EEC" w:rsidRPr="004942CB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Proszę o udostępnienie parametrów baterii kondensatorów.</w:t>
      </w:r>
    </w:p>
    <w:p w14:paraId="4B2DDBEF" w14:textId="77777777" w:rsidR="002F458C" w:rsidRPr="004942CB" w:rsidRDefault="002F458C" w:rsidP="002F458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1C86DC95" w14:textId="70AF8AB8" w:rsidR="002F458C" w:rsidRPr="004942CB" w:rsidRDefault="002F458C" w:rsidP="002F458C">
      <w:pPr>
        <w:pStyle w:val="Akapitzlist"/>
        <w:tabs>
          <w:tab w:val="right" w:pos="8647"/>
        </w:tabs>
        <w:spacing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Sposób doboru parametrów baterii kondensatorów wg opisu technicznego projektu branży elektrycznej pkt 15.</w:t>
      </w:r>
    </w:p>
    <w:p w14:paraId="048A7F2F" w14:textId="77777777" w:rsidR="002F458C" w:rsidRPr="004942CB" w:rsidRDefault="002F458C" w:rsidP="002F458C">
      <w:pPr>
        <w:pStyle w:val="Akapitzlist"/>
        <w:tabs>
          <w:tab w:val="right" w:pos="8647"/>
        </w:tabs>
        <w:spacing w:line="276" w:lineRule="auto"/>
        <w:ind w:left="284"/>
        <w:rPr>
          <w:rFonts w:asciiTheme="majorHAnsi" w:hAnsiTheme="majorHAnsi" w:cstheme="majorHAnsi"/>
          <w:bCs/>
          <w:sz w:val="24"/>
          <w:szCs w:val="24"/>
        </w:rPr>
      </w:pPr>
    </w:p>
    <w:p w14:paraId="19EFF30D" w14:textId="0BF6BB8A" w:rsidR="00851EEC" w:rsidRPr="004942CB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Proszę o informację czy wyłączniki PWP mają być certyfikowane.</w:t>
      </w:r>
    </w:p>
    <w:p w14:paraId="20C70C42" w14:textId="77777777" w:rsidR="002F458C" w:rsidRPr="004942CB" w:rsidRDefault="002F458C" w:rsidP="002F458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50536DE7" w14:textId="7440CED9" w:rsidR="002F458C" w:rsidRPr="004942CB" w:rsidRDefault="002F458C" w:rsidP="002F458C">
      <w:pPr>
        <w:tabs>
          <w:tab w:val="right" w:pos="8647"/>
        </w:tabs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Należy zabudować wyłączniki PWP posiadające certyfikat.</w:t>
      </w:r>
    </w:p>
    <w:p w14:paraId="0B0D18DF" w14:textId="42EA389A" w:rsidR="00851EEC" w:rsidRPr="004942CB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Branża elektryczna. Proszę o udostępnienie szczegółowej specyfikacji głównego wyłącznika przeciwpożarowego typu CX-2004, tj. : stopień ochrony obudowy IP, typ komponentu wykonawczego (wyłącznik lub rozłącznik), ilość biegunów, prąd znamionowy, prąd zwarciowy dla Urządzenia wykonawczego UW PWP; typ urządzenia sygnalizacyjnego US PWP oraz typ urządzenia uruchamiającego UW PWP.</w:t>
      </w:r>
    </w:p>
    <w:p w14:paraId="0AD1F6AD" w14:textId="00550015" w:rsidR="002F458C" w:rsidRPr="004942CB" w:rsidRDefault="002F458C" w:rsidP="002F458C">
      <w:pPr>
        <w:tabs>
          <w:tab w:val="right" w:pos="8647"/>
        </w:tabs>
        <w:spacing w:line="276" w:lineRule="auto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bCs/>
          <w:sz w:val="24"/>
          <w:szCs w:val="24"/>
          <w:u w:val="single"/>
        </w:rPr>
        <w:t>Odpowiedź</w:t>
      </w:r>
    </w:p>
    <w:p w14:paraId="03012A46" w14:textId="77777777" w:rsidR="002F458C" w:rsidRPr="004942CB" w:rsidRDefault="002F458C" w:rsidP="002F458C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PWP1 – IP54, rozłącznik, 4P, In=160A,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Icm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>=3,6kA</w:t>
      </w:r>
    </w:p>
    <w:p w14:paraId="5EBF78AC" w14:textId="77777777" w:rsidR="002F458C" w:rsidRPr="004942CB" w:rsidRDefault="002F458C" w:rsidP="002F458C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PWP2 – IP54, rozłącznik, 4P, In=63A,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Icm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>=5kA</w:t>
      </w:r>
    </w:p>
    <w:p w14:paraId="4B16B164" w14:textId="728555FF" w:rsidR="002F458C" w:rsidRPr="004942CB" w:rsidRDefault="002F458C" w:rsidP="002F458C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Urządzenia US PWP i UW PWP są certyfikowane razem z urządzeniem CX-2004. Proszę zastosować typy urządzeń certyfikowane wraz z urządzeniem CX-2004.</w:t>
      </w:r>
    </w:p>
    <w:p w14:paraId="4C6CE57D" w14:textId="77777777" w:rsidR="00851EEC" w:rsidRPr="004942CB" w:rsidRDefault="00851EEC" w:rsidP="001A60F2">
      <w:pPr>
        <w:pStyle w:val="Akapitzlist"/>
        <w:numPr>
          <w:ilvl w:val="0"/>
          <w:numId w:val="3"/>
        </w:numPr>
        <w:tabs>
          <w:tab w:val="right" w:pos="8647"/>
        </w:tabs>
        <w:spacing w:before="120" w:line="276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lastRenderedPageBreak/>
        <w:t>Proszę o przesunięcie terminu składania ofert do 28.03.2025r.</w:t>
      </w:r>
    </w:p>
    <w:p w14:paraId="77D9D591" w14:textId="77777777" w:rsidR="00505DD4" w:rsidRPr="004942CB" w:rsidRDefault="00505DD4" w:rsidP="00505DD4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4C3FCAC6" w14:textId="465E8BBE" w:rsidR="00505DD4" w:rsidRPr="004942CB" w:rsidRDefault="00505DD4" w:rsidP="00505DD4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Zamawiający nie zmienia terminu składania ofert;</w:t>
      </w:r>
    </w:p>
    <w:p w14:paraId="006FA3C8" w14:textId="562A5107" w:rsidR="00851EEC" w:rsidRPr="004942CB" w:rsidRDefault="00851EEC" w:rsidP="00BA6C1B">
      <w:pPr>
        <w:pStyle w:val="Akapitzlist"/>
        <w:numPr>
          <w:ilvl w:val="0"/>
          <w:numId w:val="3"/>
        </w:numPr>
        <w:tabs>
          <w:tab w:val="right" w:pos="8647"/>
        </w:tabs>
        <w:spacing w:before="240" w:line="276" w:lineRule="auto"/>
        <w:ind w:left="425" w:hanging="425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Branża elektryczna. Proszę o podanie prawidłowego KNR dla pozycji przedmiaru nr 244.</w:t>
      </w:r>
    </w:p>
    <w:p w14:paraId="2503B146" w14:textId="77777777" w:rsidR="002F458C" w:rsidRPr="004942CB" w:rsidRDefault="002F458C" w:rsidP="002F458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0DD6B6B3" w14:textId="77777777" w:rsidR="002F458C" w:rsidRPr="004942CB" w:rsidRDefault="002F458C" w:rsidP="002F458C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Wskazane w przedmiarze podstawy wyceny stanowią informację pomocniczą. Wykonawca może dokonywać wyceny poszczególnych robót na podstawie własnej wiedzy.</w:t>
      </w:r>
    </w:p>
    <w:p w14:paraId="486E2409" w14:textId="012BBC2F" w:rsidR="002F458C" w:rsidRPr="004942CB" w:rsidRDefault="002F458C" w:rsidP="002F458C">
      <w:pPr>
        <w:tabs>
          <w:tab w:val="right" w:pos="8647"/>
        </w:tabs>
        <w:spacing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Powinno być KNR KNP 1813 1031-1.</w:t>
      </w:r>
    </w:p>
    <w:p w14:paraId="55EAEDD9" w14:textId="3B317CBC" w:rsidR="00851EEC" w:rsidRPr="004942CB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426" w:hanging="426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Branża elektryczna. Proszę o podanie prawidłowego KNR dla pozycji przedmiaru nr 411.</w:t>
      </w:r>
    </w:p>
    <w:p w14:paraId="16E42F7B" w14:textId="77777777" w:rsidR="002F458C" w:rsidRPr="004942CB" w:rsidRDefault="002F458C" w:rsidP="002F458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33FAD0D9" w14:textId="77777777" w:rsidR="004942CB" w:rsidRPr="004942CB" w:rsidRDefault="004942CB" w:rsidP="004942CB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Wskazane w przedmiarze podstawy wyceny stanowią informację pomocniczą. Wykonawca może dokonywać wyceny poszczególnych robót na podstawie własnej wiedzy.</w:t>
      </w:r>
    </w:p>
    <w:p w14:paraId="5036CC00" w14:textId="382AE9E0" w:rsidR="002F458C" w:rsidRPr="004942CB" w:rsidRDefault="004942CB" w:rsidP="004942CB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Powinno być KNR KNP 1813 1031-1.</w:t>
      </w:r>
    </w:p>
    <w:p w14:paraId="30B36E88" w14:textId="420D0C09" w:rsidR="00851EEC" w:rsidRPr="004942CB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426" w:hanging="426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Branża elektryczna. Proszę o podanie prawidłowego KNR dla pozycji przedmiaru nr 435.</w:t>
      </w:r>
    </w:p>
    <w:p w14:paraId="525773E5" w14:textId="77777777" w:rsidR="002F458C" w:rsidRPr="004942CB" w:rsidRDefault="002F458C" w:rsidP="002F458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13607828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Wskazane w przedmiarze podstawy wyceny stanowią informację pomocniczą. Wykonawca może dokonywać wyceny poszczególnych robót na podstawie własnej wiedzy.</w:t>
      </w:r>
    </w:p>
    <w:p w14:paraId="34C536F1" w14:textId="76EE5159" w:rsidR="002F458C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Powinno być KNR 4-03 1001-01.</w:t>
      </w:r>
    </w:p>
    <w:p w14:paraId="1C02ABBB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426"/>
        <w:rPr>
          <w:rFonts w:asciiTheme="majorHAnsi" w:hAnsiTheme="majorHAnsi" w:cstheme="majorHAnsi"/>
          <w:bCs/>
          <w:sz w:val="24"/>
          <w:szCs w:val="24"/>
        </w:rPr>
      </w:pPr>
    </w:p>
    <w:p w14:paraId="2FAC39FC" w14:textId="77777777" w:rsidR="0051105E" w:rsidRPr="004942CB" w:rsidRDefault="00851EEC" w:rsidP="00851EEC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426" w:hanging="426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Branża elektryczna. Proszę o podanie prawidłowego KNR dla pozycji przedmiaru nr 478.</w:t>
      </w:r>
    </w:p>
    <w:p w14:paraId="69417995" w14:textId="77777777" w:rsidR="004942CB" w:rsidRPr="004942CB" w:rsidRDefault="004942CB" w:rsidP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72BAEABA" w14:textId="77777777" w:rsidR="004942CB" w:rsidRPr="004942CB" w:rsidRDefault="004942CB" w:rsidP="004942CB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Wskazane w przedmiarze podstawy wyceny stanowią informację pomocniczą. Wykonawca może dokonywać wyceny poszczególnych robót na podstawie własnej wiedzy.</w:t>
      </w:r>
    </w:p>
    <w:p w14:paraId="584BD8CA" w14:textId="07CBD8DC" w:rsidR="004942CB" w:rsidRPr="004942CB" w:rsidRDefault="004942CB" w:rsidP="004942CB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Powinno być KNR 5-08 0101-1.</w:t>
      </w:r>
    </w:p>
    <w:p w14:paraId="005FFA77" w14:textId="5784FB39" w:rsidR="0051105E" w:rsidRPr="004942CB" w:rsidRDefault="0051105E" w:rsidP="0051105E">
      <w:pPr>
        <w:pStyle w:val="Akapitzlist"/>
        <w:numPr>
          <w:ilvl w:val="0"/>
          <w:numId w:val="3"/>
        </w:numPr>
        <w:tabs>
          <w:tab w:val="right" w:pos="8647"/>
        </w:tabs>
        <w:spacing w:line="276" w:lineRule="auto"/>
        <w:ind w:left="426" w:hanging="426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W projekcie instalacji sanitarnych jest zapis: ,,Przewody instalacji wentylacji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nawiewno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 xml:space="preserve"> - wywiewnej należy izolować termicznie wełną mineralną na podkładzie aluminiowym, np.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Ventilam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 xml:space="preserve"> – Alu firmy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Isover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 xml:space="preserve"> o grubości 30mm. Grubość izolacji dla instalacji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nawiewno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>-wywiewnej prowadzonej na zewnątrz budynku – 50mm. Przewody prowadzone na zewnątrz budynku izolować wełną mineralną o grubości 50mm pokrytych płaszczem z blachy ocynkowanej. W przedmiarze nie uwzględniono izolacji oraz płaszczu z blachy ocynkowanej. Prosimy o uzupełnienie.</w:t>
      </w:r>
    </w:p>
    <w:p w14:paraId="07C70E04" w14:textId="77777777" w:rsidR="004942CB" w:rsidRPr="004942CB" w:rsidRDefault="004942CB" w:rsidP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</w:p>
    <w:p w14:paraId="75FBBE4F" w14:textId="77777777" w:rsidR="004942CB" w:rsidRPr="004942CB" w:rsidRDefault="004942CB" w:rsidP="00D767F2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W wycenie robót należy uwzględnić izolację przewodów wentylacyjnych wraz z płaszczem z blachy ocynkowanej zgodnie z opisem technicznym w projekcie wentylacji.  </w:t>
      </w:r>
    </w:p>
    <w:p w14:paraId="5703784F" w14:textId="77777777" w:rsidR="004942CB" w:rsidRPr="00BA6C1B" w:rsidRDefault="004942CB" w:rsidP="004942CB">
      <w:pPr>
        <w:pStyle w:val="Akapitzlist"/>
        <w:tabs>
          <w:tab w:val="right" w:pos="8647"/>
        </w:tabs>
        <w:spacing w:line="276" w:lineRule="auto"/>
        <w:rPr>
          <w:rFonts w:asciiTheme="majorHAnsi" w:hAnsiTheme="majorHAnsi" w:cstheme="majorHAnsi"/>
          <w:bCs/>
          <w:sz w:val="12"/>
          <w:szCs w:val="12"/>
        </w:rPr>
      </w:pPr>
    </w:p>
    <w:p w14:paraId="5009F8D8" w14:textId="3E2CC80D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lastRenderedPageBreak/>
        <w:t>Pytanie 15:</w:t>
      </w:r>
    </w:p>
    <w:p w14:paraId="299C69A3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Proszę o zamieszczenie legend, do rysunków projektowych branży elektrycznej.</w:t>
      </w:r>
    </w:p>
    <w:p w14:paraId="708D4CA8" w14:textId="77777777" w:rsidR="004942CB" w:rsidRPr="004942CB" w:rsidRDefault="004942CB" w:rsidP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  <w:r w:rsidRPr="004942CB">
        <w:rPr>
          <w:rFonts w:asciiTheme="majorHAnsi" w:hAnsiTheme="majorHAnsi" w:cstheme="majorHAnsi"/>
          <w:bCs/>
          <w:sz w:val="24"/>
          <w:szCs w:val="24"/>
          <w:u w:val="single"/>
        </w:rPr>
        <w:t>:</w:t>
      </w:r>
    </w:p>
    <w:p w14:paraId="77C2BCF1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Legendy do oznaczeń na rysunkach branży elektrycznej wg rysunku E.01 – (załącznik nr 1).</w:t>
      </w:r>
    </w:p>
    <w:p w14:paraId="7B410D49" w14:textId="77777777" w:rsidR="004942CB" w:rsidRPr="00BA6C1B" w:rsidRDefault="004942CB" w:rsidP="004942CB">
      <w:pPr>
        <w:pStyle w:val="Akapitzlist"/>
        <w:tabs>
          <w:tab w:val="right" w:pos="8647"/>
        </w:tabs>
        <w:spacing w:line="276" w:lineRule="auto"/>
        <w:ind w:left="-142"/>
        <w:rPr>
          <w:rFonts w:asciiTheme="majorHAnsi" w:hAnsiTheme="majorHAnsi" w:cstheme="majorHAnsi"/>
          <w:bCs/>
          <w:sz w:val="12"/>
          <w:szCs w:val="12"/>
        </w:rPr>
      </w:pPr>
    </w:p>
    <w:p w14:paraId="04D769C2" w14:textId="6B0A0A7B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Pytanie 16:</w:t>
      </w:r>
    </w:p>
    <w:p w14:paraId="5700E2DC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Prosimy o zamieszczenie specyfikacji  i danych charakterystycznych dla : </w:t>
      </w:r>
    </w:p>
    <w:p w14:paraId="580BF247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- osłon na grzejniki. </w:t>
      </w:r>
    </w:p>
    <w:p w14:paraId="5D5A7E42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Czy osłony grzejnikowe należy wyceniać również w salach lekcyjnych, czy tylko na ciągach komunikacyjnych?</w:t>
      </w:r>
    </w:p>
    <w:p w14:paraId="73AA9C77" w14:textId="77777777" w:rsidR="004942CB" w:rsidRPr="004942CB" w:rsidRDefault="004942CB" w:rsidP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  <w:r w:rsidRPr="004942CB">
        <w:rPr>
          <w:rFonts w:asciiTheme="majorHAnsi" w:hAnsiTheme="majorHAnsi" w:cstheme="majorHAnsi"/>
          <w:bCs/>
          <w:sz w:val="24"/>
          <w:szCs w:val="24"/>
        </w:rPr>
        <w:t>:</w:t>
      </w:r>
    </w:p>
    <w:p w14:paraId="7341700C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W ofercie należy uwzględnić dostawę i montaż obudów grzejników w formie panelowej, montowanych do ściany. Obudowy wykonane z płyty MDF o grubości min. 12 mm. Krawędzie płyt muszą być zaokrąglone. W załączniku przykładowa obudowa – załącznik nr 2. Kolorystyka obudów do uzgodnienia z Zamawiającym na etapie realizacji. W ofercie należy uwzględnić wykonanie obudów dla wszystkich grzejników.</w:t>
      </w:r>
    </w:p>
    <w:p w14:paraId="30746F13" w14:textId="77777777" w:rsidR="004942CB" w:rsidRPr="00BA6C1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12"/>
          <w:szCs w:val="12"/>
        </w:rPr>
      </w:pPr>
    </w:p>
    <w:p w14:paraId="7DD60956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Pytanie 17:</w:t>
      </w:r>
    </w:p>
    <w:p w14:paraId="1731157E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Prosimy o przesłanie specyfikacji dla rolet zaciemniających.</w:t>
      </w:r>
    </w:p>
    <w:p w14:paraId="51122FF4" w14:textId="77777777" w:rsidR="004942CB" w:rsidRPr="004942CB" w:rsidRDefault="004942CB" w:rsidP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  <w:r w:rsidRPr="004942CB">
        <w:rPr>
          <w:rFonts w:asciiTheme="majorHAnsi" w:hAnsiTheme="majorHAnsi" w:cstheme="majorHAnsi"/>
          <w:bCs/>
          <w:sz w:val="24"/>
          <w:szCs w:val="24"/>
        </w:rPr>
        <w:t>:</w:t>
      </w:r>
    </w:p>
    <w:p w14:paraId="41C691C9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W ofercie należy uwzględnić rolety zwijane w kasecie aluminiowej, z prowadnicami, z tkaniny o parametrach przyciemniających. Kolorystyka do ustalenia z Zamawiającym na etapie realizacji.</w:t>
      </w:r>
    </w:p>
    <w:p w14:paraId="79D3A64E" w14:textId="77777777" w:rsidR="004942CB" w:rsidRPr="00BA6C1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12"/>
          <w:szCs w:val="12"/>
        </w:rPr>
      </w:pPr>
    </w:p>
    <w:p w14:paraId="479FF9D1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Pytanie 18:</w:t>
      </w:r>
    </w:p>
    <w:p w14:paraId="5F3FADF3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Prosimy o przesłanie specyfikacji dla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schodołazu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>.</w:t>
      </w:r>
    </w:p>
    <w:p w14:paraId="29013A1E" w14:textId="77777777" w:rsidR="004942CB" w:rsidRPr="004942CB" w:rsidRDefault="004942CB" w:rsidP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  <w:r w:rsidRPr="004942CB">
        <w:rPr>
          <w:rFonts w:asciiTheme="majorHAnsi" w:hAnsiTheme="majorHAnsi" w:cstheme="majorHAnsi"/>
          <w:bCs/>
          <w:sz w:val="24"/>
          <w:szCs w:val="24"/>
        </w:rPr>
        <w:t>:</w:t>
      </w:r>
    </w:p>
    <w:p w14:paraId="2F1F4786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 xml:space="preserve">Specyfikacja dla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schodołazu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 xml:space="preserve"> została zamieszczona w folderze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OPZ_Projekt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 xml:space="preserve">, plik </w:t>
      </w:r>
      <w:proofErr w:type="spellStart"/>
      <w:r w:rsidRPr="004942CB">
        <w:rPr>
          <w:rFonts w:asciiTheme="majorHAnsi" w:hAnsiTheme="majorHAnsi" w:cstheme="majorHAnsi"/>
          <w:bCs/>
          <w:sz w:val="24"/>
          <w:szCs w:val="24"/>
        </w:rPr>
        <w:t>Schodołaz_opis</w:t>
      </w:r>
      <w:proofErr w:type="spellEnd"/>
      <w:r w:rsidRPr="004942CB">
        <w:rPr>
          <w:rFonts w:asciiTheme="majorHAnsi" w:hAnsiTheme="majorHAnsi" w:cstheme="majorHAnsi"/>
          <w:bCs/>
          <w:sz w:val="24"/>
          <w:szCs w:val="24"/>
        </w:rPr>
        <w:t>.</w:t>
      </w:r>
    </w:p>
    <w:p w14:paraId="5E07A31D" w14:textId="77777777" w:rsidR="004942CB" w:rsidRPr="00BA6C1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12"/>
          <w:szCs w:val="12"/>
        </w:rPr>
      </w:pPr>
    </w:p>
    <w:p w14:paraId="66097BA8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Pytanie 19:</w:t>
      </w:r>
    </w:p>
    <w:p w14:paraId="14D9B9FF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Zwracam się do Zamawiającego z pytaniem, czy okna mają być uzbrojone w szyby antywłamaniowe,</w:t>
      </w:r>
    </w:p>
    <w:p w14:paraId="7FC11691" w14:textId="77777777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okucia antywłamaniowe itd. ?</w:t>
      </w:r>
    </w:p>
    <w:p w14:paraId="2D8BBBF4" w14:textId="77777777" w:rsidR="004942CB" w:rsidRPr="004942CB" w:rsidRDefault="004942CB" w:rsidP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sz w:val="24"/>
          <w:szCs w:val="24"/>
          <w:u w:val="single"/>
        </w:rPr>
        <w:t>Odpowiedź</w:t>
      </w:r>
      <w:r w:rsidRPr="004942CB">
        <w:rPr>
          <w:rFonts w:asciiTheme="majorHAnsi" w:hAnsiTheme="majorHAnsi" w:cstheme="majorHAnsi"/>
          <w:bCs/>
          <w:sz w:val="24"/>
          <w:szCs w:val="24"/>
        </w:rPr>
        <w:t>:</w:t>
      </w:r>
    </w:p>
    <w:p w14:paraId="64152E02" w14:textId="64B63C1B" w:rsidR="004942CB" w:rsidRPr="004942CB" w:rsidRDefault="004942CB" w:rsidP="004942CB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4942CB">
        <w:rPr>
          <w:rFonts w:asciiTheme="majorHAnsi" w:hAnsiTheme="majorHAnsi" w:cstheme="majorHAnsi"/>
          <w:bCs/>
          <w:sz w:val="24"/>
          <w:szCs w:val="24"/>
        </w:rPr>
        <w:t>W oknach na poziomie parteru należy zastosować szkło antywłamaniowe klasy P4, okucia antywłamaniowe klasy WK2.</w:t>
      </w:r>
    </w:p>
    <w:p w14:paraId="7037E966" w14:textId="77777777" w:rsidR="004942CB" w:rsidRPr="004942CB" w:rsidRDefault="004942CB" w:rsidP="00D767F2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</w:p>
    <w:p w14:paraId="1741A03C" w14:textId="77777777" w:rsidR="004942CB" w:rsidRDefault="004942CB" w:rsidP="00D767F2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color w:val="FF0000"/>
          <w:sz w:val="24"/>
          <w:szCs w:val="24"/>
        </w:rPr>
      </w:pPr>
    </w:p>
    <w:p w14:paraId="662939CC" w14:textId="1B92F7C4" w:rsidR="00D767F2" w:rsidRPr="00053C6B" w:rsidRDefault="00D767F2" w:rsidP="00D767F2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053C6B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Wobec tego, że Zamawiający udzielił wyjaśnień / odpowiedzi na wszystkie pytania nie później </w:t>
      </w:r>
    </w:p>
    <w:p w14:paraId="0EE8A55E" w14:textId="1B10A0AA" w:rsidR="007555E3" w:rsidRPr="00053C6B" w:rsidRDefault="00D767F2" w:rsidP="00D767F2">
      <w:pPr>
        <w:pStyle w:val="Akapitzlist"/>
        <w:tabs>
          <w:tab w:val="right" w:pos="8647"/>
        </w:tabs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053C6B">
        <w:rPr>
          <w:rFonts w:asciiTheme="majorHAnsi" w:hAnsiTheme="majorHAnsi" w:cstheme="majorHAnsi"/>
          <w:bCs/>
          <w:sz w:val="24"/>
          <w:szCs w:val="24"/>
        </w:rPr>
        <w:t xml:space="preserve">niż  na  2  dni  przed  upływem  terminu  składania  ofert  -  zgodnie z art. 284 ust. 2   </w:t>
      </w:r>
      <w:proofErr w:type="spellStart"/>
      <w:r w:rsidRPr="00053C6B">
        <w:rPr>
          <w:rFonts w:asciiTheme="majorHAnsi" w:hAnsiTheme="majorHAnsi" w:cstheme="majorHAnsi"/>
          <w:bCs/>
          <w:sz w:val="24"/>
          <w:szCs w:val="24"/>
        </w:rPr>
        <w:t>pzp</w:t>
      </w:r>
      <w:proofErr w:type="spellEnd"/>
      <w:r w:rsidRPr="00053C6B">
        <w:rPr>
          <w:rFonts w:asciiTheme="majorHAnsi" w:hAnsiTheme="majorHAnsi" w:cstheme="majorHAnsi"/>
          <w:bCs/>
          <w:sz w:val="24"/>
          <w:szCs w:val="24"/>
        </w:rPr>
        <w:t xml:space="preserve">   nie przedłuża terminu składania ofert.</w:t>
      </w:r>
    </w:p>
    <w:p w14:paraId="09520CDE" w14:textId="77777777" w:rsidR="00851EEC" w:rsidRDefault="00851EEC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10CC757" w14:textId="77777777" w:rsidR="004942CB" w:rsidRPr="004942CB" w:rsidRDefault="004942CB" w:rsidP="004942CB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942CB">
        <w:rPr>
          <w:rFonts w:asciiTheme="majorHAnsi" w:hAnsiTheme="majorHAnsi" w:cstheme="majorHAnsi"/>
          <w:sz w:val="24"/>
          <w:szCs w:val="24"/>
        </w:rPr>
        <w:t>Załączniki:</w:t>
      </w:r>
    </w:p>
    <w:p w14:paraId="02480876" w14:textId="77777777" w:rsidR="004942CB" w:rsidRPr="004942CB" w:rsidRDefault="004942CB" w:rsidP="004942CB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942CB">
        <w:rPr>
          <w:rFonts w:asciiTheme="majorHAnsi" w:hAnsiTheme="majorHAnsi" w:cstheme="majorHAnsi"/>
          <w:sz w:val="24"/>
          <w:szCs w:val="24"/>
        </w:rPr>
        <w:t>Załącznik nr 1 – rys. E.01</w:t>
      </w:r>
    </w:p>
    <w:p w14:paraId="20793EA8" w14:textId="77777777" w:rsidR="004942CB" w:rsidRPr="00466A35" w:rsidRDefault="004942CB" w:rsidP="004942CB">
      <w:pPr>
        <w:tabs>
          <w:tab w:val="right" w:pos="8647"/>
        </w:tabs>
        <w:spacing w:after="0" w:line="276" w:lineRule="auto"/>
      </w:pPr>
      <w:r w:rsidRPr="004942CB">
        <w:rPr>
          <w:rFonts w:asciiTheme="majorHAnsi" w:hAnsiTheme="majorHAnsi" w:cstheme="majorHAnsi"/>
          <w:sz w:val="24"/>
          <w:szCs w:val="24"/>
        </w:rPr>
        <w:t>Załącznik nr 2 – obudowa grzejników</w:t>
      </w:r>
    </w:p>
    <w:p w14:paraId="404137F7" w14:textId="77777777" w:rsidR="004942CB" w:rsidRPr="007555E3" w:rsidRDefault="004942CB">
      <w:pPr>
        <w:tabs>
          <w:tab w:val="right" w:pos="8647"/>
        </w:tabs>
        <w:spacing w:before="12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sectPr w:rsidR="004942CB" w:rsidRPr="007555E3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FD20EE4"/>
    <w:multiLevelType w:val="hybridMultilevel"/>
    <w:tmpl w:val="D0FAA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BA65328"/>
    <w:multiLevelType w:val="hybridMultilevel"/>
    <w:tmpl w:val="C402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02380">
    <w:abstractNumId w:val="0"/>
  </w:num>
  <w:num w:numId="2" w16cid:durableId="1172451523">
    <w:abstractNumId w:val="2"/>
  </w:num>
  <w:num w:numId="3" w16cid:durableId="989138458">
    <w:abstractNumId w:val="1"/>
  </w:num>
  <w:num w:numId="4" w16cid:durableId="1900969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53C6B"/>
    <w:rsid w:val="000875F4"/>
    <w:rsid w:val="000F073B"/>
    <w:rsid w:val="00127594"/>
    <w:rsid w:val="00153755"/>
    <w:rsid w:val="00167DDE"/>
    <w:rsid w:val="001A60F2"/>
    <w:rsid w:val="001F73CC"/>
    <w:rsid w:val="00210A41"/>
    <w:rsid w:val="00223786"/>
    <w:rsid w:val="002402B0"/>
    <w:rsid w:val="00296271"/>
    <w:rsid w:val="002F458C"/>
    <w:rsid w:val="0030659C"/>
    <w:rsid w:val="0031033C"/>
    <w:rsid w:val="003531B2"/>
    <w:rsid w:val="003C3D26"/>
    <w:rsid w:val="003C7325"/>
    <w:rsid w:val="003E7DC2"/>
    <w:rsid w:val="00474BE7"/>
    <w:rsid w:val="004942CB"/>
    <w:rsid w:val="004F28CF"/>
    <w:rsid w:val="004F447A"/>
    <w:rsid w:val="00505DD4"/>
    <w:rsid w:val="0051105E"/>
    <w:rsid w:val="00604DD0"/>
    <w:rsid w:val="006F288E"/>
    <w:rsid w:val="00714BE7"/>
    <w:rsid w:val="007555E3"/>
    <w:rsid w:val="007648C2"/>
    <w:rsid w:val="007F21ED"/>
    <w:rsid w:val="0084680A"/>
    <w:rsid w:val="00851EEC"/>
    <w:rsid w:val="00870EC6"/>
    <w:rsid w:val="0088441E"/>
    <w:rsid w:val="00893B96"/>
    <w:rsid w:val="00895B04"/>
    <w:rsid w:val="008E16A1"/>
    <w:rsid w:val="008F44A1"/>
    <w:rsid w:val="00964662"/>
    <w:rsid w:val="009C69A5"/>
    <w:rsid w:val="009F0A6B"/>
    <w:rsid w:val="00A21B68"/>
    <w:rsid w:val="00A552EB"/>
    <w:rsid w:val="00B07DDF"/>
    <w:rsid w:val="00B277D4"/>
    <w:rsid w:val="00B350F6"/>
    <w:rsid w:val="00B4072A"/>
    <w:rsid w:val="00B41178"/>
    <w:rsid w:val="00B543D0"/>
    <w:rsid w:val="00BA6C1B"/>
    <w:rsid w:val="00BE1A26"/>
    <w:rsid w:val="00CA574B"/>
    <w:rsid w:val="00D767F2"/>
    <w:rsid w:val="00DA7C12"/>
    <w:rsid w:val="00E665B5"/>
    <w:rsid w:val="00EA5EA4"/>
    <w:rsid w:val="00EC2D65"/>
    <w:rsid w:val="00EC3970"/>
    <w:rsid w:val="00F11494"/>
    <w:rsid w:val="00F142FC"/>
    <w:rsid w:val="00F3238E"/>
    <w:rsid w:val="00F74D89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B30C9CC3-6094-4B98-8383-5D7706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10</cp:revision>
  <cp:lastPrinted>2025-03-19T13:53:00Z</cp:lastPrinted>
  <dcterms:created xsi:type="dcterms:W3CDTF">2025-03-18T07:04:00Z</dcterms:created>
  <dcterms:modified xsi:type="dcterms:W3CDTF">2025-03-19T14:03:00Z</dcterms:modified>
</cp:coreProperties>
</file>