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733F3E30"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57174B">
        <w:rPr>
          <w:rFonts w:ascii="Calibri" w:eastAsia="SimSun" w:hAnsi="Calibri"/>
          <w:b/>
          <w:kern w:val="3"/>
          <w:sz w:val="22"/>
          <w:szCs w:val="22"/>
          <w:lang w:eastAsia="hi-IN" w:bidi="hi-IN"/>
        </w:rPr>
        <w:t>6</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733095B3"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751B56">
        <w:rPr>
          <w:rFonts w:ascii="Calibri" w:hAnsi="Calibri" w:cs="Calibri"/>
          <w:b/>
          <w:bCs/>
        </w:rPr>
        <w:t>54</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0390AB80"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5184D1A9"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(dot. Pakietu 1, 2, 3).</w:t>
      </w:r>
    </w:p>
    <w:p w14:paraId="47782BFD" w14:textId="6F6C20AD" w:rsidR="00751B56" w:rsidRPr="00751B56" w:rsidRDefault="00751B56" w:rsidP="00751B56">
      <w:pPr>
        <w:numPr>
          <w:ilvl w:val="0"/>
          <w:numId w:val="39"/>
        </w:numPr>
        <w:suppressAutoHyphens/>
        <w:autoSpaceDN w:val="0"/>
        <w:spacing w:after="0" w:line="240" w:lineRule="auto"/>
        <w:ind w:hanging="290"/>
        <w:contextualSpacing/>
        <w:jc w:val="both"/>
        <w:textAlignment w:val="baseline"/>
        <w:rPr>
          <w:rFonts w:asciiTheme="minorHAnsi" w:eastAsia="Calibri" w:hAnsiTheme="minorHAnsi" w:cstheme="minorHAnsi"/>
          <w:lang w:eastAsia="en-US"/>
        </w:rPr>
      </w:pPr>
      <w:r w:rsidRPr="003377E8">
        <w:rPr>
          <w:rFonts w:asciiTheme="minorHAnsi" w:hAnsiTheme="minorHAnsi" w:cstheme="minorHAnsi"/>
        </w:rPr>
        <w:t xml:space="preserve">Umowa zostaje zawarta na okres </w:t>
      </w:r>
      <w:r w:rsidRPr="003377E8">
        <w:rPr>
          <w:rFonts w:asciiTheme="minorHAnsi" w:hAnsiTheme="minorHAnsi" w:cstheme="minorHAnsi"/>
          <w:b/>
        </w:rPr>
        <w:t xml:space="preserve">21 dni </w:t>
      </w:r>
      <w:r w:rsidRPr="003377E8">
        <w:rPr>
          <w:rFonts w:asciiTheme="minorHAnsi" w:hAnsiTheme="minorHAnsi" w:cstheme="minorHAnsi"/>
        </w:rPr>
        <w:t>od daty podpisania umowy</w:t>
      </w:r>
      <w:r w:rsidRPr="003377E8">
        <w:rPr>
          <w:rFonts w:asciiTheme="minorHAnsi" w:eastAsia="Calibri" w:hAnsiTheme="minorHAnsi" w:cstheme="minorHAnsi"/>
          <w:lang w:eastAsia="en-US"/>
        </w:rPr>
        <w:t xml:space="preserve"> </w:t>
      </w:r>
      <w:r>
        <w:rPr>
          <w:rFonts w:asciiTheme="minorHAnsi" w:eastAsia="Calibri" w:hAnsiTheme="minorHAnsi" w:cstheme="minorHAnsi"/>
          <w:lang w:eastAsia="en-US"/>
        </w:rPr>
        <w:t>(dot. pakietu nr 4).</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0E0CD548" w:rsidR="00337FAA" w:rsidRPr="00751B56"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 xml:space="preserve">Osobą odpowiedzialną za realizację umowy ze strony Zamawiającego jest </w:t>
      </w:r>
      <w:r w:rsidR="00062A12">
        <w:rPr>
          <w:rFonts w:ascii="Calibri" w:eastAsia="Calibri" w:hAnsi="Calibri" w:cs="Calibri"/>
          <w:lang w:eastAsia="en-US"/>
        </w:rPr>
        <w:t>………………………………………..</w:t>
      </w:r>
    </w:p>
    <w:p w14:paraId="44658486" w14:textId="77777777" w:rsidR="00751B56" w:rsidRPr="00062A12" w:rsidRDefault="00751B56" w:rsidP="00751B56">
      <w:pPr>
        <w:suppressAutoHyphens/>
        <w:autoSpaceDN w:val="0"/>
        <w:spacing w:after="0" w:line="240" w:lineRule="auto"/>
        <w:ind w:left="720"/>
        <w:contextualSpacing/>
        <w:jc w:val="both"/>
        <w:textAlignment w:val="baseline"/>
      </w:pPr>
    </w:p>
    <w:p w14:paraId="5D366284" w14:textId="762E2F84" w:rsidR="00062A12" w:rsidRPr="00751B56" w:rsidRDefault="00751B56" w:rsidP="00062A12">
      <w:pPr>
        <w:suppressAutoHyphens/>
        <w:autoSpaceDN w:val="0"/>
        <w:spacing w:after="0" w:line="240" w:lineRule="auto"/>
        <w:ind w:left="720"/>
        <w:contextualSpacing/>
        <w:jc w:val="both"/>
        <w:textAlignment w:val="baseline"/>
        <w:rPr>
          <w:b/>
          <w:bCs/>
        </w:rPr>
      </w:pPr>
      <w:r w:rsidRPr="00751B56">
        <w:rPr>
          <w:b/>
          <w:bCs/>
        </w:rPr>
        <w:t xml:space="preserve">                                                                                     § </w:t>
      </w:r>
      <w:r>
        <w:rPr>
          <w:b/>
          <w:bCs/>
        </w:rPr>
        <w:t>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44F5834"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2DE5FEE5"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51B04878"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09851CBE"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lastRenderedPageBreak/>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8D3B122"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Oprócz przypadków wymienionych w ustawie Kodeks </w:t>
      </w:r>
      <w:r w:rsidR="006E1A75">
        <w:rPr>
          <w:rFonts w:ascii="Calibri" w:eastAsia="Calibri" w:hAnsi="Calibri" w:cs="Calibri"/>
          <w:lang w:eastAsia="en-US"/>
        </w:rPr>
        <w:t>c</w:t>
      </w:r>
      <w:r w:rsidR="006E1A75" w:rsidRPr="00337FAA">
        <w:rPr>
          <w:rFonts w:ascii="Calibri" w:eastAsia="Calibri" w:hAnsi="Calibri" w:cs="Calibri"/>
          <w:lang w:eastAsia="en-US"/>
        </w:rPr>
        <w:t xml:space="preserve">ywilny </w:t>
      </w:r>
      <w:r w:rsidRPr="00337FAA">
        <w:rPr>
          <w:rFonts w:ascii="Calibri" w:eastAsia="Calibri" w:hAnsi="Calibri" w:cs="Calibri"/>
          <w:lang w:eastAsia="en-US"/>
        </w:rPr>
        <w:t xml:space="preserve">oraz ustawie Prawo zamówień publicznych Zamawiającemu przysługuje prawo </w:t>
      </w:r>
      <w:r w:rsidR="00B13059">
        <w:rPr>
          <w:rFonts w:ascii="Calibri" w:eastAsia="Calibri" w:hAnsi="Calibri" w:cs="Calibri"/>
          <w:lang w:eastAsia="en-US"/>
        </w:rPr>
        <w:t>odstąpieni</w:t>
      </w:r>
      <w:r w:rsidR="00F55F60">
        <w:rPr>
          <w:rFonts w:ascii="Calibri" w:eastAsia="Calibri" w:hAnsi="Calibri" w:cs="Calibri"/>
          <w:lang w:eastAsia="en-US"/>
        </w:rPr>
        <w:t>a</w:t>
      </w:r>
      <w:r w:rsidR="00B13059">
        <w:rPr>
          <w:rFonts w:ascii="Calibri" w:eastAsia="Calibri" w:hAnsi="Calibri" w:cs="Calibri"/>
          <w:lang w:eastAsia="en-US"/>
        </w:rPr>
        <w:t xml:space="preserve"> od umowy </w:t>
      </w:r>
      <w:r w:rsidR="0094516C" w:rsidRPr="00337FAA">
        <w:rPr>
          <w:rFonts w:ascii="Calibri" w:eastAsia="Calibri" w:hAnsi="Calibri" w:cs="Calibri"/>
          <w:bCs/>
          <w:lang w:eastAsia="en-US"/>
        </w:rPr>
        <w:t xml:space="preserve">bez ponoszenia kar umownych </w:t>
      </w:r>
      <w:r w:rsidR="00B13059">
        <w:rPr>
          <w:rFonts w:ascii="Calibri" w:eastAsia="Calibri" w:hAnsi="Calibri" w:cs="Calibri"/>
          <w:lang w:eastAsia="en-US"/>
        </w:rPr>
        <w:t>jeżeli:</w:t>
      </w:r>
    </w:p>
    <w:p w14:paraId="0E1377D9" w14:textId="7EB470D9" w:rsidR="0094516C" w:rsidRDefault="00B13059" w:rsidP="0043393B">
      <w:pPr>
        <w:pStyle w:val="Akapitzlist"/>
        <w:numPr>
          <w:ilvl w:val="1"/>
          <w:numId w:val="73"/>
        </w:numPr>
        <w:spacing w:line="240" w:lineRule="auto"/>
        <w:jc w:val="both"/>
        <w:rPr>
          <w:rFonts w:cs="Calibri"/>
        </w:rPr>
      </w:pPr>
      <w:r w:rsidRPr="0094516C">
        <w:rPr>
          <w:rFonts w:cs="Calibri"/>
        </w:rPr>
        <w:t>Wykonawca</w:t>
      </w:r>
      <w:r w:rsidR="00F55F60" w:rsidRPr="0094516C">
        <w:rPr>
          <w:rFonts w:cs="Calibri"/>
        </w:rPr>
        <w:t xml:space="preserve"> </w:t>
      </w:r>
      <w:r w:rsidR="00337FAA" w:rsidRPr="00337FAA">
        <w:t>narusza w sposób rażący istotne postanowienia niniejszej umowy, a w szczególności, gdy dostarcza towar niezgodny z umową lub specyfikacją,</w:t>
      </w:r>
      <w: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Default="00AA269D" w:rsidP="0043393B">
      <w:pPr>
        <w:pStyle w:val="Akapitzlist"/>
        <w:numPr>
          <w:ilvl w:val="1"/>
          <w:numId w:val="73"/>
        </w:numPr>
        <w:spacing w:line="240" w:lineRule="auto"/>
        <w:jc w:val="both"/>
      </w:pPr>
      <w:r w:rsidRPr="0094516C">
        <w:rPr>
          <w:rFonts w:cs="Calibri"/>
        </w:rPr>
        <w:t xml:space="preserve">Wykonawca </w:t>
      </w:r>
      <w:r w:rsidR="00337FAA" w:rsidRPr="0094516C">
        <w:rPr>
          <w:rFonts w:cs="Calibri"/>
        </w:rPr>
        <w:t>nie posiada ważnych, aktualnych dokumentów potwierdzających wymagania</w:t>
      </w:r>
      <w:r w:rsidR="009B1239">
        <w:rPr>
          <w:rFonts w:cs="Calibri"/>
        </w:rPr>
        <w:t xml:space="preserve">  </w:t>
      </w:r>
      <w:r w:rsidR="00337FAA" w:rsidRPr="0094516C">
        <w:rPr>
          <w:rFonts w:cs="Calibri"/>
        </w:rPr>
        <w:t>jakościowe opisane w § 3</w:t>
      </w:r>
      <w:r w:rsidR="0094516C">
        <w:rPr>
          <w:rFonts w:cs="Calibri"/>
        </w:rPr>
        <w:t>,</w:t>
      </w:r>
      <w:r w:rsidRPr="00AA269D">
        <w:t xml:space="preserve"> </w:t>
      </w:r>
    </w:p>
    <w:p w14:paraId="454A17ED" w14:textId="21AB2A3B" w:rsidR="00AA269D" w:rsidRPr="00337FAA" w:rsidRDefault="00AA269D" w:rsidP="0043393B">
      <w:pPr>
        <w:pStyle w:val="Akapitzlist"/>
        <w:spacing w:line="240" w:lineRule="auto"/>
      </w:pPr>
      <w:r>
        <w:t>w terminie 14 dni od daty powzięcia przez Zamawiającego informacji o zaistnieniu przyczyny.</w:t>
      </w:r>
    </w:p>
    <w:p w14:paraId="3443BD59" w14:textId="7067D9A7" w:rsidR="0094516C" w:rsidRPr="0043393B" w:rsidRDefault="00AA269D" w:rsidP="0043393B">
      <w:pPr>
        <w:numPr>
          <w:ilvl w:val="0"/>
          <w:numId w:val="47"/>
        </w:numPr>
        <w:suppressAutoHyphens/>
        <w:autoSpaceDN w:val="0"/>
        <w:spacing w:after="0" w:line="240" w:lineRule="auto"/>
        <w:ind w:hanging="357"/>
        <w:contextualSpacing/>
        <w:jc w:val="both"/>
        <w:textAlignment w:val="baseline"/>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5A17991A" w14:textId="7CA22DA1" w:rsidR="00AA269D" w:rsidRPr="00AA269D" w:rsidRDefault="00AA269D" w:rsidP="0043393B">
      <w:pPr>
        <w:pStyle w:val="Akapitzlist"/>
        <w:numPr>
          <w:ilvl w:val="1"/>
          <w:numId w:val="73"/>
        </w:numPr>
        <w:spacing w:line="240" w:lineRule="auto"/>
      </w:pPr>
      <w:r w:rsidRPr="0094516C">
        <w:rPr>
          <w:rFonts w:cs="Calibri"/>
        </w:rPr>
        <w:t xml:space="preserve">Wykonawca </w:t>
      </w:r>
      <w:r w:rsidR="0094516C" w:rsidRPr="0094516C">
        <w:rPr>
          <w:rFonts w:cs="Calibri"/>
        </w:rPr>
        <w:t>rozwiązał firmę lub utracił uprawnienia do prowadzenia działalność gospodarczej</w:t>
      </w:r>
      <w:r w:rsidR="009B1239">
        <w:rPr>
          <w:rFonts w:cs="Calibri"/>
        </w:rPr>
        <w:br/>
      </w:r>
      <w:r w:rsidR="0094516C" w:rsidRPr="0094516C">
        <w:rPr>
          <w:rFonts w:cs="Calibri"/>
        </w:rPr>
        <w:t>w zakresie objętym  zamówieniem,</w:t>
      </w:r>
    </w:p>
    <w:p w14:paraId="72C03088" w14:textId="477F9F3D" w:rsidR="00AA269D" w:rsidRPr="0043393B" w:rsidRDefault="0094516C" w:rsidP="0043393B">
      <w:pPr>
        <w:pStyle w:val="Akapitzlist"/>
        <w:numPr>
          <w:ilvl w:val="1"/>
          <w:numId w:val="73"/>
        </w:numPr>
        <w:spacing w:line="240" w:lineRule="auto"/>
      </w:pPr>
      <w:r w:rsidRPr="0043393B">
        <w:rPr>
          <w:rFonts w:eastAsia="SimSun" w:cs="Calibri"/>
          <w:lang w:eastAsia="hi-IN"/>
        </w:rPr>
        <w:t>zmiany cen z wyłączeniem odmiennych postanowień niniejszej umowy.</w:t>
      </w:r>
    </w:p>
    <w:p w14:paraId="32784CDA" w14:textId="2F5B84C7" w:rsidR="00337FAA" w:rsidRPr="00AA269D"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AA269D">
        <w:rPr>
          <w:rFonts w:ascii="Calibri" w:eastAsia="Calibri" w:hAnsi="Calibri" w:cs="Calibri"/>
          <w:lang w:eastAsia="en-US"/>
        </w:rPr>
        <w:t>W razie zaistnienia istotnej zmiany okoliczności powodującej, że wykonanie umowy nie leży w interesie publicznym</w:t>
      </w:r>
      <w:r w:rsidRPr="0043393B">
        <w:rPr>
          <w:rFonts w:ascii="Calibri" w:eastAsia="Calibri" w:hAnsi="Calibri" w:cs="Calibri"/>
          <w:strike/>
          <w:lang w:eastAsia="en-US"/>
        </w:rPr>
        <w:t xml:space="preserve">, </w:t>
      </w:r>
      <w:r w:rsidRPr="00AA269D">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AA269D">
        <w:rPr>
          <w:rFonts w:ascii="Calibri" w:eastAsia="Calibri" w:hAnsi="Calibri" w:cs="Calibri"/>
          <w:lang w:eastAsia="en-US"/>
        </w:rPr>
        <w:t xml:space="preserve"> </w:t>
      </w:r>
      <w:r w:rsidRPr="00AA269D">
        <w:rPr>
          <w:rFonts w:ascii="Calibri" w:eastAsia="Calibri" w:hAnsi="Calibri" w:cs="Calibri"/>
          <w:lang w:eastAsia="en-US"/>
        </w:rPr>
        <w:t>piśmie</w:t>
      </w:r>
      <w:r w:rsidR="00E545D8" w:rsidRPr="00AA269D">
        <w:rPr>
          <w:rFonts w:ascii="Calibri" w:eastAsia="Calibri" w:hAnsi="Calibri" w:cs="Calibri"/>
          <w:lang w:eastAsia="en-US"/>
        </w:rPr>
        <w:t xml:space="preserve"> w </w:t>
      </w:r>
      <w:r w:rsidRPr="00AA269D">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E2E46" w14:textId="77777777" w:rsidR="00B63437" w:rsidRDefault="00B63437" w:rsidP="00AE2DEF">
      <w:pPr>
        <w:spacing w:after="24"/>
      </w:pPr>
      <w:r>
        <w:separator/>
      </w:r>
    </w:p>
  </w:endnote>
  <w:endnote w:type="continuationSeparator" w:id="0">
    <w:p w14:paraId="130D9B38" w14:textId="77777777" w:rsidR="00B63437" w:rsidRDefault="00B6343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43A3B" w14:textId="77777777" w:rsidR="00B63437" w:rsidRDefault="00B63437" w:rsidP="00AE2DEF">
      <w:pPr>
        <w:spacing w:after="24"/>
      </w:pPr>
      <w:r>
        <w:separator/>
      </w:r>
    </w:p>
  </w:footnote>
  <w:footnote w:type="continuationSeparator" w:id="0">
    <w:p w14:paraId="0BBE1BD1" w14:textId="77777777" w:rsidR="00B63437" w:rsidRDefault="00B63437"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4A3"/>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174B"/>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0558"/>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3437"/>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3653</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2</cp:revision>
  <cp:lastPrinted>2024-07-22T06:11:00Z</cp:lastPrinted>
  <dcterms:created xsi:type="dcterms:W3CDTF">2025-03-19T12:32:00Z</dcterms:created>
  <dcterms:modified xsi:type="dcterms:W3CDTF">2025-03-19T12:32:00Z</dcterms:modified>
</cp:coreProperties>
</file>