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09CBEBF5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10225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9176E1">
        <w:rPr>
          <w:rFonts w:cs="Arial"/>
          <w:b/>
          <w:bCs/>
          <w:szCs w:val="24"/>
        </w:rPr>
        <w:t>VII</w:t>
      </w:r>
      <w:r w:rsidR="00F368A8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F368A8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3AADD55B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04577C4E" w:rsidR="00074D31" w:rsidRPr="009176E1" w:rsidRDefault="00074D31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</w:t>
      </w:r>
      <w:r w:rsidR="000C4412">
        <w:rPr>
          <w:rFonts w:cs="Arial"/>
          <w:szCs w:val="24"/>
        </w:rPr>
        <w:t>trybie przetargu nieograniczonego</w:t>
      </w:r>
      <w:r>
        <w:rPr>
          <w:rFonts w:cs="Arial"/>
          <w:szCs w:val="24"/>
        </w:rPr>
        <w:t>:</w:t>
      </w:r>
      <w:r w:rsidR="000C4412" w:rsidRPr="000C4412">
        <w:t xml:space="preserve"> </w:t>
      </w:r>
      <w:r w:rsidR="00710225" w:rsidRPr="00710225">
        <w:rPr>
          <w:b/>
          <w:bCs/>
        </w:rPr>
        <w:t>Utrzymanie urządzeń i sieci związanych ze sterowaniem i nadzorowaniem ruchu drogowego i tramwajowego w części południowej Krakowa</w:t>
      </w:r>
      <w:r w:rsidR="009176E1" w:rsidRPr="009176E1">
        <w:rPr>
          <w:b/>
          <w:bCs/>
        </w:rPr>
        <w:t>.</w:t>
      </w:r>
    </w:p>
    <w:p w14:paraId="3B06E599" w14:textId="2419D8FB" w:rsidR="00162F4D" w:rsidRPr="00162F4D" w:rsidRDefault="00074D31" w:rsidP="00162F4D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</w:t>
      </w:r>
      <w:r w:rsidR="004904A8">
        <w:rPr>
          <w:rFonts w:cs="Arial"/>
          <w:szCs w:val="24"/>
        </w:rPr>
        <w:t xml:space="preserve">całkowitą </w:t>
      </w:r>
      <w:r>
        <w:rPr>
          <w:rFonts w:cs="Arial"/>
          <w:szCs w:val="24"/>
        </w:rPr>
        <w:t xml:space="preserve">cenę </w:t>
      </w:r>
      <w:r w:rsidR="004904A8">
        <w:rPr>
          <w:rFonts w:cs="Arial"/>
          <w:szCs w:val="24"/>
        </w:rPr>
        <w:t xml:space="preserve"> </w:t>
      </w:r>
      <w:r w:rsidR="002B386A">
        <w:rPr>
          <w:rFonts w:cs="Arial"/>
          <w:szCs w:val="24"/>
        </w:rPr>
        <w:t>(wpisać kwotę brutto)</w:t>
      </w:r>
      <w:r>
        <w:rPr>
          <w:rFonts w:cs="Arial"/>
          <w:szCs w:val="24"/>
        </w:rPr>
        <w:t xml:space="preserve">: </w:t>
      </w:r>
      <w:r w:rsidR="00865A03">
        <w:rPr>
          <w:rFonts w:cs="Arial"/>
          <w:szCs w:val="24"/>
        </w:rPr>
        <w:t xml:space="preserve">_______________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="00865A03">
        <w:rPr>
          <w:rFonts w:cs="Arial"/>
          <w:szCs w:val="24"/>
        </w:rPr>
        <w:t>____</w:t>
      </w:r>
      <w:r w:rsidRPr="007E7EF6">
        <w:rPr>
          <w:rFonts w:cs="Arial"/>
          <w:b/>
          <w:bCs/>
          <w:szCs w:val="24"/>
        </w:rPr>
        <w:t>%</w:t>
      </w:r>
      <w:r w:rsidR="00FD4971">
        <w:rPr>
          <w:rFonts w:cs="Arial"/>
          <w:b/>
          <w:bCs/>
          <w:szCs w:val="24"/>
        </w:rPr>
        <w:t xml:space="preserve"> </w:t>
      </w:r>
    </w:p>
    <w:p w14:paraId="17907836" w14:textId="77777777" w:rsidR="0023166A" w:rsidRDefault="00162F4D" w:rsidP="0023166A">
      <w:pPr>
        <w:pStyle w:val="Akapitzlist"/>
        <w:tabs>
          <w:tab w:val="right" w:leader="underscore" w:pos="9072"/>
        </w:tabs>
        <w:ind w:left="284"/>
        <w:rPr>
          <w:rFonts w:cs="Arial"/>
          <w:szCs w:val="24"/>
        </w:rPr>
      </w:pPr>
      <w:r w:rsidRPr="00162F4D">
        <w:rPr>
          <w:rFonts w:cs="Arial"/>
          <w:szCs w:val="24"/>
        </w:rPr>
        <w:t>składające się z:</w:t>
      </w:r>
      <w:r w:rsidR="0023166A" w:rsidRPr="0023166A">
        <w:t xml:space="preserve"> </w:t>
      </w:r>
    </w:p>
    <w:p w14:paraId="282793C6" w14:textId="191E549C" w:rsidR="0023166A" w:rsidRPr="0023166A" w:rsidRDefault="0023166A" w:rsidP="00840549">
      <w:pPr>
        <w:pStyle w:val="Akapitzlist"/>
        <w:numPr>
          <w:ilvl w:val="0"/>
          <w:numId w:val="22"/>
        </w:numPr>
        <w:tabs>
          <w:tab w:val="right" w:leader="underscore" w:pos="9072"/>
        </w:tabs>
        <w:rPr>
          <w:rFonts w:cs="Arial"/>
          <w:szCs w:val="24"/>
        </w:rPr>
      </w:pPr>
      <w:r w:rsidRPr="0023166A">
        <w:rPr>
          <w:rFonts w:cs="Arial"/>
          <w:b/>
          <w:bCs/>
          <w:szCs w:val="24"/>
        </w:rPr>
        <w:t xml:space="preserve">wynagrodzenia ryczałtowego </w:t>
      </w:r>
      <w:r w:rsidRPr="0023166A">
        <w:rPr>
          <w:rFonts w:cs="Arial"/>
          <w:szCs w:val="24"/>
        </w:rPr>
        <w:t>za wykonane prace utrzymaniowe,</w:t>
      </w:r>
      <w:r w:rsidRPr="00162F4D">
        <w:rPr>
          <w:rFonts w:cs="Arial"/>
          <w:szCs w:val="24"/>
        </w:rPr>
        <w:t xml:space="preserve"> w kwocie: </w:t>
      </w:r>
      <w:r w:rsidRPr="0023166A">
        <w:rPr>
          <w:rFonts w:cs="Arial"/>
          <w:szCs w:val="24"/>
        </w:rPr>
        <w:t xml:space="preserve">___________________ </w:t>
      </w:r>
      <w:r w:rsidRPr="0023166A">
        <w:rPr>
          <w:rFonts w:cs="Arial"/>
          <w:b/>
          <w:bCs/>
          <w:szCs w:val="24"/>
        </w:rPr>
        <w:t>złotych brutto</w:t>
      </w:r>
      <w:r w:rsidRPr="0023166A">
        <w:rPr>
          <w:rFonts w:cs="Arial"/>
          <w:szCs w:val="24"/>
        </w:rPr>
        <w:t xml:space="preserve"> </w:t>
      </w:r>
    </w:p>
    <w:p w14:paraId="43E48D2A" w14:textId="53A6E170" w:rsidR="00BE2577" w:rsidRPr="00BE2577" w:rsidRDefault="0023166A" w:rsidP="00BE2577">
      <w:pPr>
        <w:pStyle w:val="Akapitzlist"/>
        <w:numPr>
          <w:ilvl w:val="0"/>
          <w:numId w:val="22"/>
        </w:numPr>
        <w:ind w:left="1003" w:hanging="357"/>
        <w:contextualSpacing w:val="0"/>
        <w:rPr>
          <w:rFonts w:cs="Arial"/>
          <w:b/>
          <w:bCs/>
          <w:szCs w:val="24"/>
        </w:rPr>
      </w:pPr>
      <w:r w:rsidRPr="0023166A">
        <w:rPr>
          <w:rFonts w:cs="Arial"/>
          <w:szCs w:val="24"/>
        </w:rPr>
        <w:t xml:space="preserve"> </w:t>
      </w:r>
      <w:r w:rsidRPr="00DE0402">
        <w:rPr>
          <w:rFonts w:cs="Arial"/>
          <w:b/>
          <w:bCs/>
          <w:szCs w:val="24"/>
        </w:rPr>
        <w:t>wynagrodzenia za zlecenia dodatkowe</w:t>
      </w:r>
      <w:r w:rsidRPr="00DE0402">
        <w:rPr>
          <w:rFonts w:cs="Arial"/>
          <w:szCs w:val="24"/>
        </w:rPr>
        <w:t xml:space="preserve">, </w:t>
      </w:r>
      <w:r w:rsidR="00964E17" w:rsidRPr="00DE0402">
        <w:rPr>
          <w:rFonts w:cs="Arial"/>
          <w:szCs w:val="24"/>
        </w:rPr>
        <w:t xml:space="preserve">stanowiącego </w:t>
      </w:r>
      <w:r w:rsidR="00964E17" w:rsidRPr="00DA19A8">
        <w:rPr>
          <w:rFonts w:cs="Arial"/>
          <w:b/>
          <w:bCs/>
          <w:szCs w:val="24"/>
        </w:rPr>
        <w:t>10</w:t>
      </w:r>
      <w:r w:rsidRPr="00DA19A8">
        <w:rPr>
          <w:rFonts w:cs="Arial"/>
          <w:b/>
          <w:bCs/>
          <w:szCs w:val="24"/>
        </w:rPr>
        <w:t>%</w:t>
      </w:r>
      <w:r w:rsidRPr="00DE0402">
        <w:rPr>
          <w:rFonts w:cs="Arial"/>
          <w:szCs w:val="24"/>
        </w:rPr>
        <w:t xml:space="preserve"> wynagrodzenia ryczałtowego</w:t>
      </w:r>
      <w:r w:rsidR="008151F5" w:rsidRPr="008151F5">
        <w:rPr>
          <w:rFonts w:cs="Arial"/>
          <w:szCs w:val="24"/>
        </w:rPr>
        <w:t xml:space="preserve"> </w:t>
      </w:r>
      <w:r w:rsidR="008151F5" w:rsidRPr="0023166A">
        <w:rPr>
          <w:rFonts w:cs="Arial"/>
          <w:szCs w:val="24"/>
        </w:rPr>
        <w:t>za wykonane prace utrzymaniowe</w:t>
      </w:r>
      <w:r w:rsidRPr="00DE0402">
        <w:rPr>
          <w:rFonts w:cs="Arial"/>
          <w:szCs w:val="24"/>
        </w:rPr>
        <w:t xml:space="preserve">, o którym mowa w </w:t>
      </w:r>
      <w:r w:rsidR="00201978" w:rsidRPr="00DE0402">
        <w:rPr>
          <w:rFonts w:cs="Arial"/>
          <w:szCs w:val="24"/>
        </w:rPr>
        <w:t>p</w:t>
      </w:r>
      <w:r w:rsidRPr="00DE0402">
        <w:rPr>
          <w:rFonts w:cs="Arial"/>
          <w:szCs w:val="24"/>
        </w:rPr>
        <w:t xml:space="preserve">kt </w:t>
      </w:r>
      <w:r w:rsidR="00840549">
        <w:rPr>
          <w:rFonts w:cs="Arial"/>
          <w:szCs w:val="24"/>
        </w:rPr>
        <w:t>a</w:t>
      </w:r>
      <w:r w:rsidRPr="00DE0402">
        <w:rPr>
          <w:rFonts w:cs="Arial"/>
          <w:szCs w:val="24"/>
        </w:rPr>
        <w:t xml:space="preserve">) powyżej, </w:t>
      </w:r>
      <w:r w:rsidR="00964E17" w:rsidRPr="00DE0402">
        <w:rPr>
          <w:rFonts w:cs="Arial"/>
          <w:szCs w:val="24"/>
        </w:rPr>
        <w:t xml:space="preserve">w </w:t>
      </w:r>
      <w:r w:rsidRPr="00DE0402">
        <w:rPr>
          <w:rFonts w:cs="Arial"/>
          <w:szCs w:val="24"/>
        </w:rPr>
        <w:t>kwo</w:t>
      </w:r>
      <w:r w:rsidR="00964E17" w:rsidRPr="00DE0402">
        <w:rPr>
          <w:rFonts w:cs="Arial"/>
          <w:szCs w:val="24"/>
        </w:rPr>
        <w:t>cie</w:t>
      </w:r>
      <w:r w:rsidRPr="00DE0402">
        <w:rPr>
          <w:rFonts w:cs="Arial"/>
          <w:szCs w:val="24"/>
        </w:rPr>
        <w:t xml:space="preserve">: ___________________ </w:t>
      </w:r>
      <w:r w:rsidRPr="00DE0402">
        <w:rPr>
          <w:rFonts w:cs="Arial"/>
          <w:b/>
          <w:bCs/>
          <w:szCs w:val="24"/>
        </w:rPr>
        <w:t>złotych brutto</w:t>
      </w:r>
      <w:r w:rsidRPr="0023166A">
        <w:rPr>
          <w:rFonts w:cs="Arial"/>
          <w:b/>
          <w:bCs/>
          <w:szCs w:val="24"/>
        </w:rPr>
        <w:t xml:space="preserve"> </w:t>
      </w:r>
    </w:p>
    <w:p w14:paraId="6A3F4B98" w14:textId="4CE1CAB2" w:rsidR="00BE2577" w:rsidRPr="00BE2577" w:rsidRDefault="00BE2577" w:rsidP="001C71F4">
      <w:pPr>
        <w:pStyle w:val="Akapitzlist"/>
        <w:numPr>
          <w:ilvl w:val="0"/>
          <w:numId w:val="1"/>
        </w:numPr>
        <w:spacing w:before="240" w:after="120"/>
        <w:ind w:left="284" w:hanging="284"/>
        <w:contextualSpacing w:val="0"/>
        <w:rPr>
          <w:rFonts w:cs="Arial"/>
          <w:szCs w:val="24"/>
        </w:rPr>
      </w:pPr>
      <w:bookmarkStart w:id="0" w:name="_Hlk175137956"/>
      <w:r>
        <w:rPr>
          <w:rFonts w:cs="Arial"/>
          <w:b/>
          <w:bCs/>
          <w:szCs w:val="24"/>
        </w:rPr>
        <w:t>C</w:t>
      </w:r>
      <w:r w:rsidRPr="00BE2577">
        <w:rPr>
          <w:rFonts w:cs="Arial"/>
          <w:b/>
          <w:bCs/>
          <w:szCs w:val="24"/>
        </w:rPr>
        <w:t>zas</w:t>
      </w:r>
      <w:r w:rsidR="00CC7A62">
        <w:rPr>
          <w:rFonts w:cs="Arial"/>
          <w:b/>
          <w:bCs/>
          <w:szCs w:val="24"/>
        </w:rPr>
        <w:t>y</w:t>
      </w:r>
      <w:r w:rsidRPr="00BE2577">
        <w:rPr>
          <w:rFonts w:cs="Arial"/>
          <w:b/>
          <w:bCs/>
          <w:szCs w:val="24"/>
        </w:rPr>
        <w:t xml:space="preserve"> zakończenia usuwania awarii, usterek, szkód, o których mowa w pkt V Opisu Przedmiotu Zamówienia (OPZ) i w § 4 ust. 3 lit. a), b) i c) Projektowanych Postanowień Umowy (PPU)</w:t>
      </w:r>
      <w:bookmarkEnd w:id="0"/>
      <w:r>
        <w:rPr>
          <w:rFonts w:cs="Arial"/>
          <w:b/>
          <w:bCs/>
          <w:szCs w:val="24"/>
        </w:rPr>
        <w:t>:</w:t>
      </w:r>
    </w:p>
    <w:p w14:paraId="692EB697" w14:textId="0D29FC23" w:rsidR="00BE2577" w:rsidRPr="00472459" w:rsidRDefault="00BE2577" w:rsidP="001C71F4">
      <w:pPr>
        <w:pStyle w:val="Akapitzlist"/>
        <w:numPr>
          <w:ilvl w:val="0"/>
          <w:numId w:val="29"/>
        </w:numPr>
        <w:spacing w:before="0" w:after="160"/>
        <w:ind w:left="567" w:hanging="283"/>
        <w:rPr>
          <w:rFonts w:cs="Arial"/>
          <w:szCs w:val="24"/>
        </w:rPr>
      </w:pPr>
      <w:bookmarkStart w:id="1" w:name="_Hlk175137788"/>
      <w:r w:rsidRPr="00472459">
        <w:rPr>
          <w:rFonts w:cs="Arial"/>
          <w:b/>
          <w:bCs/>
          <w:szCs w:val="24"/>
        </w:rPr>
        <w:t xml:space="preserve">T1 </w:t>
      </w:r>
      <w:r w:rsidRPr="00472459">
        <w:rPr>
          <w:rFonts w:cs="Arial"/>
          <w:szCs w:val="24"/>
        </w:rPr>
        <w:t xml:space="preserve">- </w:t>
      </w:r>
      <w:bookmarkStart w:id="2" w:name="_Hlk175136375"/>
      <w:r>
        <w:rPr>
          <w:rFonts w:cs="Arial"/>
          <w:b/>
          <w:bCs/>
          <w:szCs w:val="24"/>
        </w:rPr>
        <w:t>C</w:t>
      </w:r>
      <w:r w:rsidRPr="00472459">
        <w:rPr>
          <w:rFonts w:cs="Arial"/>
          <w:b/>
          <w:bCs/>
          <w:szCs w:val="24"/>
        </w:rPr>
        <w:t>zas zakończenia usuwania mało skomplikowanych awarii, usterek nie wymagających użycia specjalnych sił i środków o których mowa w pkt V.1 OPZ i § 4 ust. 3 lit. a) PPU</w:t>
      </w:r>
      <w:bookmarkEnd w:id="2"/>
      <w:r w:rsidR="00CC7A62">
        <w:rPr>
          <w:rFonts w:cs="Arial"/>
          <w:b/>
          <w:bCs/>
          <w:szCs w:val="24"/>
        </w:rPr>
        <w:t>:</w:t>
      </w:r>
    </w:p>
    <w:p w14:paraId="401FA296" w14:textId="421E5E4E" w:rsidR="00BE2577" w:rsidRPr="00183AC2" w:rsidRDefault="00BE2577" w:rsidP="001C71F4">
      <w:pPr>
        <w:numPr>
          <w:ilvl w:val="0"/>
          <w:numId w:val="28"/>
        </w:numPr>
        <w:spacing w:before="0" w:after="5"/>
        <w:ind w:left="284" w:right="49" w:firstLine="283"/>
        <w:jc w:val="both"/>
        <w:rPr>
          <w:rFonts w:cs="Arial"/>
          <w:szCs w:val="24"/>
        </w:rPr>
      </w:pPr>
      <w:r w:rsidRPr="00183AC2">
        <w:rPr>
          <w:rFonts w:cs="Arial"/>
          <w:szCs w:val="24"/>
        </w:rPr>
        <w:t>do 2 godzin</w:t>
      </w:r>
    </w:p>
    <w:p w14:paraId="18AD2545" w14:textId="4CFA2E42" w:rsidR="00BE2577" w:rsidRPr="00183AC2" w:rsidRDefault="00BE2577" w:rsidP="001C71F4">
      <w:pPr>
        <w:numPr>
          <w:ilvl w:val="0"/>
          <w:numId w:val="28"/>
        </w:numPr>
        <w:spacing w:before="0" w:after="5"/>
        <w:ind w:left="284" w:right="49" w:firstLine="283"/>
        <w:jc w:val="both"/>
        <w:rPr>
          <w:rFonts w:cs="Arial"/>
          <w:szCs w:val="24"/>
        </w:rPr>
      </w:pPr>
      <w:r w:rsidRPr="00183AC2">
        <w:rPr>
          <w:rFonts w:cs="Arial"/>
          <w:szCs w:val="24"/>
        </w:rPr>
        <w:t>powyżej 2 godzin do 4 godzin</w:t>
      </w:r>
    </w:p>
    <w:p w14:paraId="457B7433" w14:textId="19ADF861" w:rsidR="00BE2577" w:rsidRPr="00B527CB" w:rsidRDefault="00BE2577" w:rsidP="001C71F4">
      <w:pPr>
        <w:numPr>
          <w:ilvl w:val="0"/>
          <w:numId w:val="28"/>
        </w:numPr>
        <w:spacing w:before="0" w:after="5"/>
        <w:ind w:left="284" w:right="49" w:firstLine="283"/>
        <w:jc w:val="both"/>
        <w:rPr>
          <w:rFonts w:cs="Arial"/>
          <w:szCs w:val="24"/>
        </w:rPr>
      </w:pPr>
      <w:r w:rsidRPr="00183AC2">
        <w:rPr>
          <w:rFonts w:cs="Arial"/>
          <w:szCs w:val="24"/>
        </w:rPr>
        <w:t>powyżej 4 godzin</w:t>
      </w:r>
    </w:p>
    <w:p w14:paraId="5466249E" w14:textId="6DF7DFFC" w:rsidR="002D32F7" w:rsidRPr="00183AC2" w:rsidRDefault="002D32F7" w:rsidP="001C71F4">
      <w:pPr>
        <w:tabs>
          <w:tab w:val="right" w:pos="9072"/>
        </w:tabs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Dwie propozycje należy wykreślić i zostawić tylko jedną właściwą. W przypadku niewskazania proponowanego czasu zakończenia </w:t>
      </w:r>
      <w:r w:rsidRPr="00183AC2">
        <w:rPr>
          <w:rFonts w:cs="Arial"/>
          <w:szCs w:val="24"/>
        </w:rPr>
        <w:t>usuwania mało skomplikowanych awarii, usterek nie wymagających użycia specjalnych sił i środków</w:t>
      </w:r>
      <w:r>
        <w:rPr>
          <w:rFonts w:cs="Arial"/>
          <w:szCs w:val="24"/>
        </w:rPr>
        <w:t xml:space="preserve"> lub wykreślenie wszystkich</w:t>
      </w:r>
      <w:r w:rsidR="005E41C4">
        <w:rPr>
          <w:rFonts w:cs="Arial"/>
          <w:szCs w:val="24"/>
        </w:rPr>
        <w:t xml:space="preserve"> proponowanych czasów zakończenia usuwania awarii </w:t>
      </w:r>
      <w:r w:rsidRPr="00183AC2">
        <w:rPr>
          <w:rFonts w:cs="Arial"/>
          <w:szCs w:val="24"/>
        </w:rPr>
        <w:t xml:space="preserve">lub wykreślenie tylko jednego </w:t>
      </w:r>
      <w:r w:rsidR="005E41C4">
        <w:rPr>
          <w:rFonts w:cs="Arial"/>
          <w:szCs w:val="24"/>
        </w:rPr>
        <w:t xml:space="preserve">proponowanego czasu zakończenia usuwania awarii, Zamawiający uzna, iż wykonawca zaproponował </w:t>
      </w:r>
      <w:r w:rsidRPr="00183AC2">
        <w:rPr>
          <w:rFonts w:cs="Arial"/>
          <w:szCs w:val="24"/>
        </w:rPr>
        <w:t>czas zakończenia usuwania mało skomplikowanych awarii, usterek nie wymagających użycia specjalnych sił i środków powyżej 4 godzin.</w:t>
      </w:r>
    </w:p>
    <w:p w14:paraId="3ABEA2BA" w14:textId="75B2B683" w:rsidR="00BE2577" w:rsidRPr="00472459" w:rsidRDefault="00BE2577" w:rsidP="001C71F4">
      <w:pPr>
        <w:pStyle w:val="Akapitzlist"/>
        <w:numPr>
          <w:ilvl w:val="0"/>
          <w:numId w:val="29"/>
        </w:numPr>
        <w:spacing w:after="160"/>
        <w:ind w:left="567" w:right="51" w:hanging="283"/>
        <w:rPr>
          <w:rFonts w:cs="Arial"/>
          <w:szCs w:val="24"/>
        </w:rPr>
      </w:pPr>
      <w:r w:rsidRPr="00472459">
        <w:rPr>
          <w:rFonts w:cs="Arial"/>
          <w:b/>
          <w:bCs/>
          <w:szCs w:val="24"/>
        </w:rPr>
        <w:t xml:space="preserve">T2 </w:t>
      </w:r>
      <w:r w:rsidRPr="00472459">
        <w:rPr>
          <w:rFonts w:cs="Arial"/>
          <w:szCs w:val="24"/>
        </w:rPr>
        <w:t xml:space="preserve">- </w:t>
      </w:r>
      <w:r>
        <w:rPr>
          <w:rFonts w:cs="Arial"/>
          <w:b/>
          <w:bCs/>
          <w:szCs w:val="24"/>
        </w:rPr>
        <w:t>C</w:t>
      </w:r>
      <w:r w:rsidRPr="00472459">
        <w:rPr>
          <w:rFonts w:cs="Arial"/>
          <w:b/>
          <w:bCs/>
          <w:szCs w:val="24"/>
        </w:rPr>
        <w:t xml:space="preserve">zas zakończenia </w:t>
      </w:r>
      <w:bookmarkStart w:id="3" w:name="_Hlk175555356"/>
      <w:r w:rsidRPr="00472459">
        <w:rPr>
          <w:rFonts w:cs="Arial"/>
          <w:b/>
          <w:bCs/>
          <w:szCs w:val="24"/>
        </w:rPr>
        <w:t>usuwania awarii, usterek, szkód wymagających zaangażowania zwiększonych sił i środków</w:t>
      </w:r>
      <w:r w:rsidRPr="00472459">
        <w:rPr>
          <w:rFonts w:cs="Arial"/>
          <w:szCs w:val="24"/>
        </w:rPr>
        <w:t xml:space="preserve"> </w:t>
      </w:r>
      <w:bookmarkEnd w:id="3"/>
      <w:r w:rsidRPr="00472459">
        <w:rPr>
          <w:rFonts w:cs="Arial"/>
          <w:b/>
          <w:bCs/>
          <w:szCs w:val="24"/>
        </w:rPr>
        <w:t>o których mowa w pkt V.2 OPZ i § 4 ust. 3 lit. b) PPU</w:t>
      </w:r>
      <w:r w:rsidR="00CC7A62" w:rsidRPr="00CC7A62">
        <w:rPr>
          <w:rFonts w:cs="Arial"/>
          <w:b/>
          <w:bCs/>
          <w:szCs w:val="24"/>
        </w:rPr>
        <w:t>:</w:t>
      </w:r>
    </w:p>
    <w:p w14:paraId="3E758972" w14:textId="374F9CB5" w:rsidR="00BE2577" w:rsidRPr="00183AC2" w:rsidRDefault="00BE2577" w:rsidP="001C71F4">
      <w:pPr>
        <w:numPr>
          <w:ilvl w:val="0"/>
          <w:numId w:val="28"/>
        </w:numPr>
        <w:spacing w:before="0" w:after="5"/>
        <w:ind w:left="284" w:right="49" w:firstLine="283"/>
        <w:rPr>
          <w:rFonts w:cs="Arial"/>
          <w:szCs w:val="24"/>
        </w:rPr>
      </w:pPr>
      <w:r w:rsidRPr="00183AC2">
        <w:rPr>
          <w:rFonts w:cs="Arial"/>
          <w:szCs w:val="24"/>
        </w:rPr>
        <w:t>do 4 godzin</w:t>
      </w:r>
    </w:p>
    <w:p w14:paraId="3E26A604" w14:textId="61891CB0" w:rsidR="00BE2577" w:rsidRPr="00183AC2" w:rsidRDefault="00BE2577" w:rsidP="001C71F4">
      <w:pPr>
        <w:numPr>
          <w:ilvl w:val="0"/>
          <w:numId w:val="28"/>
        </w:numPr>
        <w:spacing w:before="0" w:after="5"/>
        <w:ind w:left="284" w:right="49" w:firstLine="283"/>
        <w:rPr>
          <w:rFonts w:cs="Arial"/>
          <w:szCs w:val="24"/>
        </w:rPr>
      </w:pPr>
      <w:r w:rsidRPr="00183AC2">
        <w:rPr>
          <w:rFonts w:cs="Arial"/>
          <w:szCs w:val="24"/>
        </w:rPr>
        <w:t xml:space="preserve">powyżej 4 godziny do 8 godzin </w:t>
      </w:r>
    </w:p>
    <w:p w14:paraId="6BBBCBDB" w14:textId="095DFE90" w:rsidR="00BE2577" w:rsidRPr="00B527CB" w:rsidRDefault="00BE2577" w:rsidP="001C71F4">
      <w:pPr>
        <w:numPr>
          <w:ilvl w:val="0"/>
          <w:numId w:val="28"/>
        </w:numPr>
        <w:spacing w:before="0" w:after="5"/>
        <w:ind w:left="284" w:right="49" w:firstLine="283"/>
        <w:rPr>
          <w:rFonts w:cs="Arial"/>
          <w:szCs w:val="24"/>
        </w:rPr>
      </w:pPr>
      <w:r w:rsidRPr="00183AC2">
        <w:rPr>
          <w:rFonts w:cs="Arial"/>
          <w:szCs w:val="24"/>
        </w:rPr>
        <w:t>powyżej 8 godzi</w:t>
      </w:r>
      <w:r w:rsidR="00CC5B45">
        <w:rPr>
          <w:rFonts w:cs="Arial"/>
          <w:szCs w:val="24"/>
        </w:rPr>
        <w:t>n</w:t>
      </w:r>
    </w:p>
    <w:p w14:paraId="42B116FB" w14:textId="5958AE52" w:rsidR="005E41C4" w:rsidRPr="00183AC2" w:rsidRDefault="005E41C4" w:rsidP="001C71F4">
      <w:pPr>
        <w:spacing w:before="240" w:after="105"/>
        <w:ind w:left="567" w:right="51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i zostawić tylko jedną właściwą. W przypadku niewskazania proponowanego czasu zakończenia </w:t>
      </w:r>
      <w:r w:rsidRPr="005E41C4">
        <w:rPr>
          <w:rFonts w:cs="Arial"/>
          <w:szCs w:val="24"/>
        </w:rPr>
        <w:t>usuwania awarii, usterek, szkód wymagających zaangażowania zwiększonych sił i środków</w:t>
      </w:r>
      <w:r>
        <w:rPr>
          <w:rFonts w:cs="Arial"/>
          <w:szCs w:val="24"/>
        </w:rPr>
        <w:t xml:space="preserve"> lub wykreślenie wszystkich proponowanych czasów zakończenia usuwania awarii </w:t>
      </w:r>
      <w:r w:rsidRPr="00183AC2">
        <w:rPr>
          <w:rFonts w:cs="Arial"/>
          <w:szCs w:val="24"/>
        </w:rPr>
        <w:t xml:space="preserve">lub wykreślenie tylko jednego </w:t>
      </w:r>
      <w:r>
        <w:rPr>
          <w:rFonts w:cs="Arial"/>
          <w:szCs w:val="24"/>
        </w:rPr>
        <w:t xml:space="preserve">proponowanego czasu zakończenia usuwania awarii, Zamawiający uzna, iż wykonawca zaproponował </w:t>
      </w:r>
      <w:r w:rsidRPr="00183AC2">
        <w:rPr>
          <w:rFonts w:cs="Arial"/>
          <w:szCs w:val="24"/>
        </w:rPr>
        <w:t xml:space="preserve">czas zakończenia </w:t>
      </w:r>
      <w:r w:rsidRPr="005E41C4">
        <w:rPr>
          <w:rFonts w:cs="Arial"/>
          <w:szCs w:val="24"/>
        </w:rPr>
        <w:t>usuwania awarii, usterek, szkód wymagających zaangażowania zwiększonych sił i środków</w:t>
      </w:r>
      <w:r w:rsidRPr="00183AC2">
        <w:rPr>
          <w:rFonts w:cs="Arial"/>
          <w:szCs w:val="24"/>
        </w:rPr>
        <w:t xml:space="preserve"> powyżej </w:t>
      </w:r>
      <w:r>
        <w:rPr>
          <w:rFonts w:cs="Arial"/>
          <w:szCs w:val="24"/>
        </w:rPr>
        <w:t>8</w:t>
      </w:r>
      <w:r w:rsidRPr="00183AC2">
        <w:rPr>
          <w:rFonts w:cs="Arial"/>
          <w:szCs w:val="24"/>
        </w:rPr>
        <w:t> godzin</w:t>
      </w:r>
      <w:r>
        <w:rPr>
          <w:rFonts w:cs="Arial"/>
          <w:szCs w:val="24"/>
        </w:rPr>
        <w:t>.</w:t>
      </w:r>
    </w:p>
    <w:p w14:paraId="74B1026B" w14:textId="6D5371D7" w:rsidR="00BE2577" w:rsidRPr="00472459" w:rsidRDefault="00BE2577" w:rsidP="001C71F4">
      <w:pPr>
        <w:pStyle w:val="Akapitzlist"/>
        <w:numPr>
          <w:ilvl w:val="0"/>
          <w:numId w:val="29"/>
        </w:numPr>
        <w:spacing w:after="160"/>
        <w:ind w:left="567" w:right="51" w:hanging="283"/>
        <w:rPr>
          <w:rFonts w:cs="Arial"/>
          <w:szCs w:val="24"/>
        </w:rPr>
      </w:pPr>
      <w:r w:rsidRPr="00472459">
        <w:rPr>
          <w:rFonts w:cs="Arial"/>
          <w:b/>
          <w:bCs/>
          <w:szCs w:val="24"/>
        </w:rPr>
        <w:t xml:space="preserve">T3 </w:t>
      </w:r>
      <w:r w:rsidRPr="00472459">
        <w:rPr>
          <w:rFonts w:cs="Arial"/>
          <w:szCs w:val="24"/>
        </w:rPr>
        <w:t xml:space="preserve">- </w:t>
      </w:r>
      <w:r>
        <w:rPr>
          <w:rFonts w:cs="Arial"/>
          <w:b/>
          <w:bCs/>
          <w:szCs w:val="24"/>
        </w:rPr>
        <w:t>C</w:t>
      </w:r>
      <w:r w:rsidRPr="00472459">
        <w:rPr>
          <w:rFonts w:cs="Arial"/>
          <w:b/>
          <w:bCs/>
          <w:szCs w:val="24"/>
        </w:rPr>
        <w:t xml:space="preserve">zas zakończenia usuwania </w:t>
      </w:r>
      <w:bookmarkStart w:id="4" w:name="_Hlk175555483"/>
      <w:r w:rsidRPr="00472459">
        <w:rPr>
          <w:rFonts w:cs="Arial"/>
          <w:b/>
          <w:bCs/>
          <w:szCs w:val="24"/>
        </w:rPr>
        <w:t>awarii, usterek, szkód rozległych i/lub skomplikowanych wymagających użycia dużych sił i środków, rozległych uszkodzeń</w:t>
      </w:r>
      <w:r>
        <w:rPr>
          <w:rFonts w:cs="Arial"/>
          <w:b/>
          <w:bCs/>
          <w:szCs w:val="24"/>
        </w:rPr>
        <w:t xml:space="preserve"> </w:t>
      </w:r>
      <w:r w:rsidRPr="00472459">
        <w:rPr>
          <w:rFonts w:cs="Arial"/>
          <w:b/>
          <w:bCs/>
          <w:szCs w:val="24"/>
        </w:rPr>
        <w:t>/</w:t>
      </w:r>
      <w:r>
        <w:rPr>
          <w:rFonts w:cs="Arial"/>
          <w:b/>
          <w:bCs/>
          <w:szCs w:val="24"/>
        </w:rPr>
        <w:t xml:space="preserve"> </w:t>
      </w:r>
      <w:r w:rsidRPr="00472459">
        <w:rPr>
          <w:rFonts w:cs="Arial"/>
          <w:b/>
          <w:bCs/>
          <w:szCs w:val="24"/>
        </w:rPr>
        <w:t>zniszczeń sterownika</w:t>
      </w:r>
      <w:r>
        <w:rPr>
          <w:rFonts w:cs="Arial"/>
          <w:b/>
          <w:bCs/>
          <w:szCs w:val="24"/>
        </w:rPr>
        <w:t xml:space="preserve"> </w:t>
      </w:r>
      <w:r w:rsidRPr="00472459">
        <w:rPr>
          <w:rFonts w:cs="Arial"/>
          <w:b/>
          <w:bCs/>
          <w:szCs w:val="24"/>
        </w:rPr>
        <w:t>/</w:t>
      </w:r>
      <w:r>
        <w:rPr>
          <w:rFonts w:cs="Arial"/>
          <w:b/>
          <w:bCs/>
          <w:szCs w:val="24"/>
        </w:rPr>
        <w:t xml:space="preserve"> </w:t>
      </w:r>
      <w:r w:rsidRPr="00472459">
        <w:rPr>
          <w:rFonts w:cs="Arial"/>
          <w:b/>
          <w:bCs/>
          <w:szCs w:val="24"/>
        </w:rPr>
        <w:t>punktu dostępowego</w:t>
      </w:r>
      <w:r>
        <w:rPr>
          <w:rFonts w:cs="Arial"/>
          <w:b/>
          <w:bCs/>
          <w:szCs w:val="24"/>
        </w:rPr>
        <w:t xml:space="preserve"> </w:t>
      </w:r>
      <w:r w:rsidRPr="00472459">
        <w:rPr>
          <w:rFonts w:cs="Arial"/>
          <w:b/>
          <w:bCs/>
          <w:szCs w:val="24"/>
        </w:rPr>
        <w:t>/</w:t>
      </w:r>
      <w:r>
        <w:rPr>
          <w:rFonts w:cs="Arial"/>
          <w:b/>
          <w:bCs/>
          <w:szCs w:val="24"/>
        </w:rPr>
        <w:t xml:space="preserve"> </w:t>
      </w:r>
      <w:r w:rsidRPr="00472459">
        <w:rPr>
          <w:rFonts w:cs="Arial"/>
          <w:b/>
          <w:bCs/>
          <w:szCs w:val="24"/>
        </w:rPr>
        <w:t>ZZP wskutek wyładowania atmosferycznego lub kolizji drogowej; napraw (odtworzenia) uszkodzonej pętli indukcyjnej</w:t>
      </w:r>
      <w:bookmarkEnd w:id="4"/>
      <w:r w:rsidRPr="00472459">
        <w:rPr>
          <w:rFonts w:cs="Arial"/>
          <w:b/>
          <w:bCs/>
          <w:szCs w:val="24"/>
        </w:rPr>
        <w:t xml:space="preserve"> itp. o których mowa w pkt V.3 OPZ i § 4 ust. 3 lit. c) PPU</w:t>
      </w:r>
      <w:r w:rsidR="00CC7A62" w:rsidRPr="00CC7A62">
        <w:rPr>
          <w:rFonts w:cs="Arial"/>
          <w:b/>
          <w:bCs/>
          <w:szCs w:val="24"/>
        </w:rPr>
        <w:t>:</w:t>
      </w:r>
    </w:p>
    <w:p w14:paraId="45B6A687" w14:textId="41674E15" w:rsidR="00BE2577" w:rsidRPr="00183AC2" w:rsidRDefault="00BE2577" w:rsidP="001C71F4">
      <w:pPr>
        <w:numPr>
          <w:ilvl w:val="0"/>
          <w:numId w:val="28"/>
        </w:numPr>
        <w:spacing w:before="0" w:after="5"/>
        <w:ind w:left="284" w:right="49" w:firstLine="283"/>
        <w:rPr>
          <w:rFonts w:cs="Arial"/>
          <w:szCs w:val="24"/>
        </w:rPr>
      </w:pPr>
      <w:r w:rsidRPr="00183AC2">
        <w:rPr>
          <w:rFonts w:cs="Arial"/>
          <w:szCs w:val="24"/>
        </w:rPr>
        <w:t>do 24 godzin</w:t>
      </w:r>
    </w:p>
    <w:p w14:paraId="0B1F5300" w14:textId="3D028714" w:rsidR="00BE2577" w:rsidRPr="00183AC2" w:rsidRDefault="00BE2577" w:rsidP="001C71F4">
      <w:pPr>
        <w:numPr>
          <w:ilvl w:val="0"/>
          <w:numId w:val="28"/>
        </w:numPr>
        <w:spacing w:before="0" w:after="5"/>
        <w:ind w:left="284" w:right="49" w:firstLine="283"/>
        <w:rPr>
          <w:rFonts w:cs="Arial"/>
          <w:szCs w:val="24"/>
        </w:rPr>
      </w:pPr>
      <w:r w:rsidRPr="00183AC2">
        <w:rPr>
          <w:rFonts w:cs="Arial"/>
          <w:szCs w:val="24"/>
        </w:rPr>
        <w:t>powyżej 24 godzin do 48 godzin</w:t>
      </w:r>
    </w:p>
    <w:p w14:paraId="43154F76" w14:textId="6034D0F6" w:rsidR="005E41C4" w:rsidRPr="005E41C4" w:rsidRDefault="00BE2577" w:rsidP="001C71F4">
      <w:pPr>
        <w:numPr>
          <w:ilvl w:val="0"/>
          <w:numId w:val="28"/>
        </w:numPr>
        <w:spacing w:before="0" w:after="5"/>
        <w:ind w:left="284" w:right="49" w:firstLine="283"/>
        <w:rPr>
          <w:rFonts w:cs="Arial"/>
          <w:szCs w:val="24"/>
        </w:rPr>
      </w:pPr>
      <w:r w:rsidRPr="00183AC2">
        <w:rPr>
          <w:rFonts w:cs="Arial"/>
          <w:szCs w:val="24"/>
        </w:rPr>
        <w:t>powyżej 48 godzin</w:t>
      </w:r>
      <w:bookmarkEnd w:id="1"/>
    </w:p>
    <w:p w14:paraId="394BB841" w14:textId="3A246FA8" w:rsidR="005E41C4" w:rsidRPr="00CC5B45" w:rsidRDefault="005E41C4" w:rsidP="001C71F4">
      <w:pPr>
        <w:spacing w:before="240" w:after="105"/>
        <w:ind w:left="567" w:right="51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i zostawić tylko jedną właściwą. W przypadku niewskazania proponowanego czasu zakończenia </w:t>
      </w:r>
      <w:r w:rsidRPr="005E41C4">
        <w:rPr>
          <w:rFonts w:cs="Arial"/>
          <w:szCs w:val="24"/>
        </w:rPr>
        <w:t>usuwania awarii, usterek, szkód rozległych i/lub skomplikowanych wymagających użycia dużych sił i środków, rozległych uszkodzeń / zniszczeń sterownika / punktu dostępowego / ZZP wskutek wyładowania atmosferycznego lub kolizji drogowej; napraw (odtworzenia) uszkodzonej pętli indukcyjnej</w:t>
      </w:r>
      <w:r>
        <w:rPr>
          <w:rFonts w:cs="Arial"/>
          <w:szCs w:val="24"/>
        </w:rPr>
        <w:t xml:space="preserve"> lub wykreślenie wszystkich proponowanych czasów zakończenia usuwania awarii </w:t>
      </w:r>
      <w:r w:rsidRPr="00183AC2">
        <w:rPr>
          <w:rFonts w:cs="Arial"/>
          <w:szCs w:val="24"/>
        </w:rPr>
        <w:t xml:space="preserve">lub wykreślenie tylko jednego </w:t>
      </w:r>
      <w:r>
        <w:rPr>
          <w:rFonts w:cs="Arial"/>
          <w:szCs w:val="24"/>
        </w:rPr>
        <w:t xml:space="preserve">proponowanego czasu zakończenia usuwania awarii, Zamawiający uzna, iż wykonawca zaproponował </w:t>
      </w:r>
      <w:r w:rsidRPr="00183AC2">
        <w:rPr>
          <w:rFonts w:cs="Arial"/>
          <w:szCs w:val="24"/>
        </w:rPr>
        <w:t xml:space="preserve">czas zakończenia </w:t>
      </w:r>
      <w:r w:rsidRPr="005E41C4">
        <w:rPr>
          <w:rFonts w:cs="Arial"/>
          <w:szCs w:val="24"/>
        </w:rPr>
        <w:t xml:space="preserve">usuwania awarii, usterek, szkód rozległych i/lub skomplikowanych wymagających użycia dużych sił i środków, rozległych uszkodzeń / zniszczeń sterownika / punktu dostępowego / </w:t>
      </w:r>
      <w:r w:rsidRPr="005E41C4">
        <w:rPr>
          <w:rFonts w:cs="Arial"/>
          <w:szCs w:val="24"/>
        </w:rPr>
        <w:lastRenderedPageBreak/>
        <w:t>ZZP wskutek wyładowania atmosferycznego lub kolizji drogowej; napraw (odtworzenia) uszkodzonej pętli indukcyjnej</w:t>
      </w:r>
      <w:r>
        <w:rPr>
          <w:rFonts w:cs="Arial"/>
          <w:szCs w:val="24"/>
        </w:rPr>
        <w:t xml:space="preserve"> </w:t>
      </w:r>
      <w:r w:rsidRPr="00183AC2">
        <w:rPr>
          <w:rFonts w:cs="Arial"/>
          <w:szCs w:val="24"/>
        </w:rPr>
        <w:t xml:space="preserve">powyżej </w:t>
      </w:r>
      <w:r>
        <w:rPr>
          <w:rFonts w:cs="Arial"/>
          <w:szCs w:val="24"/>
        </w:rPr>
        <w:t>48</w:t>
      </w:r>
      <w:r w:rsidRPr="00183AC2">
        <w:rPr>
          <w:rFonts w:cs="Arial"/>
          <w:szCs w:val="24"/>
        </w:rPr>
        <w:t> godzin</w:t>
      </w:r>
      <w:r>
        <w:rPr>
          <w:rFonts w:cs="Arial"/>
          <w:szCs w:val="24"/>
        </w:rPr>
        <w:t>.</w:t>
      </w:r>
    </w:p>
    <w:p w14:paraId="5C3625B8" w14:textId="48589E04" w:rsidR="00DA19A8" w:rsidRPr="00DA19A8" w:rsidRDefault="008237DE" w:rsidP="001C71F4">
      <w:pPr>
        <w:pStyle w:val="Akapitzlist"/>
        <w:numPr>
          <w:ilvl w:val="0"/>
          <w:numId w:val="1"/>
        </w:numPr>
        <w:spacing w:before="240"/>
        <w:ind w:left="284" w:hanging="284"/>
        <w:contextualSpacing w:val="0"/>
        <w:rPr>
          <w:rFonts w:cs="Arial"/>
          <w:b/>
          <w:bCs/>
          <w:szCs w:val="24"/>
        </w:rPr>
      </w:pPr>
      <w:r w:rsidRPr="00EF3FC1">
        <w:rPr>
          <w:rFonts w:cs="Arial"/>
          <w:szCs w:val="24"/>
        </w:rPr>
        <w:t xml:space="preserve">Termin </w:t>
      </w:r>
      <w:r w:rsidR="00242279" w:rsidRPr="00EF3FC1">
        <w:rPr>
          <w:rFonts w:cs="Arial"/>
          <w:szCs w:val="24"/>
        </w:rPr>
        <w:t xml:space="preserve">wykonania </w:t>
      </w:r>
      <w:r w:rsidRPr="00EF3FC1">
        <w:rPr>
          <w:rFonts w:cs="Arial"/>
          <w:szCs w:val="24"/>
        </w:rPr>
        <w:t xml:space="preserve">zamówienia: </w:t>
      </w:r>
      <w:r w:rsidR="00DA19A8" w:rsidRPr="00DA19A8">
        <w:rPr>
          <w:rFonts w:eastAsia="Calibri"/>
          <w:b/>
          <w:color w:val="000000" w:themeColor="text1"/>
          <w:sz w:val="23"/>
          <w:szCs w:val="23"/>
        </w:rPr>
        <w:t>dnia 01.12.2024 r. do dnia 30.11.2026 r.</w:t>
      </w:r>
      <w:r w:rsidR="000A1EFC">
        <w:rPr>
          <w:rFonts w:eastAsia="Calibri"/>
          <w:b/>
          <w:color w:val="000000" w:themeColor="text1"/>
          <w:sz w:val="23"/>
          <w:szCs w:val="23"/>
        </w:rPr>
        <w:t xml:space="preserve"> (24 miesiące)</w:t>
      </w:r>
    </w:p>
    <w:p w14:paraId="7CB81E0F" w14:textId="760E3EFE" w:rsidR="00D14820" w:rsidRPr="00BE2577" w:rsidRDefault="00D14820" w:rsidP="001C71F4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cs="Arial"/>
          <w:b/>
          <w:bCs/>
          <w:szCs w:val="24"/>
        </w:rPr>
      </w:pPr>
      <w:r w:rsidRPr="00BE2577">
        <w:rPr>
          <w:rFonts w:cs="Arial"/>
          <w:szCs w:val="24"/>
        </w:rPr>
        <w:t xml:space="preserve">Wymagany okres gwarancji jakości na Przedmiot umowy: </w:t>
      </w:r>
    </w:p>
    <w:p w14:paraId="3E6617CA" w14:textId="77777777" w:rsidR="00D14820" w:rsidRPr="00BE2577" w:rsidRDefault="00D14820" w:rsidP="001C71F4">
      <w:pPr>
        <w:pStyle w:val="Akapitzlist"/>
        <w:numPr>
          <w:ilvl w:val="1"/>
          <w:numId w:val="26"/>
        </w:numPr>
        <w:spacing w:after="120"/>
        <w:rPr>
          <w:rFonts w:cs="Arial"/>
          <w:szCs w:val="24"/>
        </w:rPr>
      </w:pPr>
      <w:r w:rsidRPr="00BE2577">
        <w:rPr>
          <w:rFonts w:cs="Arial"/>
          <w:b/>
          <w:szCs w:val="24"/>
        </w:rPr>
        <w:t>36 – miesięcy gwarancji</w:t>
      </w:r>
      <w:r w:rsidRPr="00BE2577">
        <w:rPr>
          <w:rFonts w:cs="Arial"/>
          <w:szCs w:val="24"/>
        </w:rPr>
        <w:t xml:space="preserve"> na każde </w:t>
      </w:r>
      <w:r w:rsidRPr="00BE2577">
        <w:rPr>
          <w:rFonts w:cs="Arial"/>
          <w:b/>
          <w:szCs w:val="24"/>
        </w:rPr>
        <w:t>nowe urządzenie</w:t>
      </w:r>
      <w:r w:rsidRPr="00BE2577">
        <w:rPr>
          <w:rFonts w:cs="Arial"/>
          <w:szCs w:val="24"/>
        </w:rPr>
        <w:t xml:space="preserve"> dostarczone w ramach usług utrzymania,</w:t>
      </w:r>
    </w:p>
    <w:p w14:paraId="6DAB816A" w14:textId="77777777" w:rsidR="00D14820" w:rsidRPr="00BE2577" w:rsidRDefault="00D14820" w:rsidP="001C71F4">
      <w:pPr>
        <w:pStyle w:val="Akapitzlist"/>
        <w:numPr>
          <w:ilvl w:val="1"/>
          <w:numId w:val="26"/>
        </w:numPr>
        <w:spacing w:after="120"/>
        <w:rPr>
          <w:rFonts w:cs="Arial"/>
          <w:szCs w:val="24"/>
        </w:rPr>
      </w:pPr>
      <w:r w:rsidRPr="00BE2577">
        <w:rPr>
          <w:rFonts w:cs="Arial"/>
          <w:b/>
          <w:szCs w:val="24"/>
        </w:rPr>
        <w:t>36 – miesięcy gwarancji</w:t>
      </w:r>
      <w:r w:rsidRPr="00BE2577">
        <w:rPr>
          <w:rFonts w:cs="Arial"/>
          <w:szCs w:val="24"/>
        </w:rPr>
        <w:t xml:space="preserve"> na </w:t>
      </w:r>
      <w:r w:rsidRPr="00BE2577">
        <w:rPr>
          <w:rFonts w:cs="Arial"/>
          <w:b/>
          <w:szCs w:val="24"/>
        </w:rPr>
        <w:t>urządzenia i usługi</w:t>
      </w:r>
      <w:r w:rsidRPr="00BE2577">
        <w:rPr>
          <w:rFonts w:cs="Arial"/>
          <w:szCs w:val="24"/>
        </w:rPr>
        <w:t xml:space="preserve"> dostarczone na podstawie zleceń dodatkowych,</w:t>
      </w:r>
    </w:p>
    <w:p w14:paraId="5372F89A" w14:textId="0EB8F293" w:rsidR="00D14820" w:rsidRPr="00BE2577" w:rsidRDefault="00D14820" w:rsidP="001C71F4">
      <w:pPr>
        <w:pStyle w:val="Akapitzlist"/>
        <w:numPr>
          <w:ilvl w:val="1"/>
          <w:numId w:val="26"/>
        </w:numPr>
        <w:spacing w:after="120"/>
        <w:rPr>
          <w:rFonts w:cs="Arial"/>
          <w:szCs w:val="24"/>
        </w:rPr>
      </w:pPr>
      <w:r w:rsidRPr="00BE2577">
        <w:rPr>
          <w:rFonts w:cs="Arial"/>
          <w:b/>
          <w:szCs w:val="24"/>
        </w:rPr>
        <w:t>36 – miesięcy gwarancji na naprawione urządzenia oraz wymienione części zamienne</w:t>
      </w:r>
      <w:r w:rsidRPr="00BE2577">
        <w:rPr>
          <w:rFonts w:cs="Arial"/>
          <w:szCs w:val="24"/>
        </w:rPr>
        <w:t xml:space="preserve"> i materiały w ramach usług utrzymania.</w:t>
      </w:r>
    </w:p>
    <w:p w14:paraId="7122A220" w14:textId="3A8DDD09" w:rsidR="008237DE" w:rsidRDefault="00786D82" w:rsidP="001C71F4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1C71F4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E2CFF4F" w:rsidR="00786D82" w:rsidRDefault="00786D82" w:rsidP="001C71F4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F94E3F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598274AE" w:rsidR="00786D82" w:rsidRPr="00242279" w:rsidRDefault="00786D82" w:rsidP="001C71F4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946499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545A8C5" w:rsidR="00FE488A" w:rsidRDefault="002E679B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67ACB671" w14:textId="22DC6124" w:rsidR="005A69EB" w:rsidRDefault="005A69EB" w:rsidP="00D75DDD">
      <w:pPr>
        <w:pStyle w:val="Akapitzlist"/>
        <w:numPr>
          <w:ilvl w:val="0"/>
          <w:numId w:val="1"/>
        </w:numPr>
        <w:tabs>
          <w:tab w:val="right" w:pos="0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F94E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1C1A967A" w:rsidR="00FE488A" w:rsidRDefault="002E679B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4D691B02" w14:textId="7E590EC0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946499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46B6AE66" w:rsidR="00FE488A" w:rsidRPr="003B266A" w:rsidRDefault="002E679B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38640A92" w:rsidR="005A69EB" w:rsidRDefault="005A69EB" w:rsidP="008F65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A359183" w14:textId="3600F23B" w:rsidR="00786AD9" w:rsidRPr="00786AD9" w:rsidRDefault="00786AD9" w:rsidP="00E26E29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materiałów i urządzeń </w:t>
      </w:r>
      <w:r w:rsidRPr="00A77D8A">
        <w:rPr>
          <w:rFonts w:cs="Arial"/>
          <w:b/>
          <w:bCs/>
          <w:szCs w:val="24"/>
        </w:rPr>
        <w:t>równoważnych,</w:t>
      </w:r>
      <w:r>
        <w:rPr>
          <w:rFonts w:cs="Arial"/>
          <w:szCs w:val="24"/>
        </w:rPr>
        <w:t xml:space="preserve"> będą one spełniać normy materiałów i urządzeń wskazanych </w:t>
      </w:r>
      <w:r>
        <w:rPr>
          <w:rFonts w:cs="Arial"/>
          <w:szCs w:val="24"/>
        </w:rPr>
        <w:br/>
        <w:t>w opisie przedmiotu zamówienia.</w:t>
      </w:r>
    </w:p>
    <w:p w14:paraId="6CDC1FE5" w14:textId="5F21F70C" w:rsidR="00C51FD4" w:rsidRPr="00A77D8A" w:rsidRDefault="003C1532" w:rsidP="00C51FD4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b/>
          <w:bCs/>
          <w:szCs w:val="24"/>
        </w:rPr>
      </w:pPr>
      <w:r w:rsidRPr="003C1532">
        <w:rPr>
          <w:rFonts w:cs="Arial"/>
          <w:szCs w:val="24"/>
        </w:rPr>
        <w:t xml:space="preserve">W przypadku wyboru naszej oferty zobowiązujemy się do wniesienia </w:t>
      </w:r>
      <w:r w:rsidRPr="00A77D8A">
        <w:rPr>
          <w:rFonts w:cs="Arial"/>
          <w:b/>
          <w:bCs/>
          <w:szCs w:val="24"/>
        </w:rPr>
        <w:t xml:space="preserve">zabezpieczenia </w:t>
      </w:r>
      <w:r w:rsidRPr="003C1532">
        <w:rPr>
          <w:rFonts w:cs="Arial"/>
          <w:szCs w:val="24"/>
        </w:rPr>
        <w:t>należytego wykonania umowy w wysokości określonej w SWZ</w:t>
      </w:r>
      <w:r w:rsidR="00A77D8A">
        <w:rPr>
          <w:rFonts w:cs="Arial"/>
          <w:szCs w:val="24"/>
        </w:rPr>
        <w:t>.</w:t>
      </w:r>
    </w:p>
    <w:p w14:paraId="41F0EAF9" w14:textId="4BE25546" w:rsidR="00A77D8A" w:rsidRPr="00A77D8A" w:rsidRDefault="00A77D8A" w:rsidP="00A22C3B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 w:rsidRPr="00192D40">
        <w:rPr>
          <w:rFonts w:cs="Arial"/>
          <w:b/>
          <w:bCs/>
          <w:szCs w:val="24"/>
        </w:rPr>
        <w:lastRenderedPageBreak/>
        <w:t>Wadium</w:t>
      </w:r>
      <w:r w:rsidRPr="00A77D8A">
        <w:rPr>
          <w:rFonts w:cs="Arial"/>
          <w:szCs w:val="24"/>
        </w:rPr>
        <w:t xml:space="preserve"> w kwocie określonej w SWZ wniesiono w formie (wpisać formę): _____________</w:t>
      </w:r>
    </w:p>
    <w:p w14:paraId="2AABEC38" w14:textId="1E705EE8" w:rsidR="00A77D8A" w:rsidRPr="00A77D8A" w:rsidRDefault="00A77D8A" w:rsidP="00FC7A97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A77D8A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wadium):_____________</w:t>
      </w:r>
    </w:p>
    <w:p w14:paraId="1C7739A9" w14:textId="5242EF1D" w:rsidR="005A69EB" w:rsidRPr="00C51FD4" w:rsidRDefault="005A69EB" w:rsidP="00C51FD4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b/>
          <w:bCs/>
          <w:szCs w:val="24"/>
        </w:rPr>
      </w:pPr>
      <w:r w:rsidRPr="00C51FD4">
        <w:rPr>
          <w:rFonts w:cs="Arial"/>
          <w:szCs w:val="24"/>
        </w:rPr>
        <w:t>Informuj</w:t>
      </w:r>
      <w:r w:rsidR="001B431E" w:rsidRPr="00C51FD4">
        <w:rPr>
          <w:rFonts w:cs="Arial"/>
          <w:szCs w:val="24"/>
        </w:rPr>
        <w:t>emy</w:t>
      </w:r>
      <w:r w:rsidRPr="00C51FD4">
        <w:rPr>
          <w:rFonts w:cs="Arial"/>
          <w:szCs w:val="24"/>
        </w:rPr>
        <w:t>, że jeste</w:t>
      </w:r>
      <w:r w:rsidR="001B431E" w:rsidRPr="00C51FD4">
        <w:rPr>
          <w:rFonts w:cs="Arial"/>
          <w:szCs w:val="24"/>
        </w:rPr>
        <w:t>śmy</w:t>
      </w:r>
      <w:r w:rsidRPr="00C51FD4">
        <w:rPr>
          <w:rFonts w:cs="Arial"/>
          <w:szCs w:val="24"/>
        </w:rPr>
        <w:t xml:space="preserve"> (zaznaczyć </w:t>
      </w:r>
      <w:r w:rsidR="00A201E6" w:rsidRPr="00C51FD4">
        <w:rPr>
          <w:rFonts w:cs="Arial"/>
          <w:szCs w:val="24"/>
        </w:rPr>
        <w:t>jedno z poniższych w</w:t>
      </w:r>
      <w:r w:rsidR="006219CD" w:rsidRPr="00C51FD4">
        <w:rPr>
          <w:rFonts w:cs="Arial"/>
          <w:szCs w:val="24"/>
        </w:rPr>
        <w:t>stawiając x</w:t>
      </w:r>
      <w:r w:rsidRPr="00C51FD4">
        <w:rPr>
          <w:rFonts w:cs="Arial"/>
          <w:szCs w:val="24"/>
        </w:rPr>
        <w:t>):</w:t>
      </w:r>
    </w:p>
    <w:p w14:paraId="790A6F3E" w14:textId="791955C0" w:rsidR="005A69EB" w:rsidRDefault="00825257" w:rsidP="004405CA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2B6C111" w14:textId="3997CD44" w:rsidR="008F65C2" w:rsidRDefault="008F65C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8F65C2">
        <w:rPr>
          <w:rFonts w:cs="Arial"/>
          <w:szCs w:val="24"/>
        </w:rPr>
        <w:t xml:space="preserve">w rozumieniu ustawy z dnia 6 marca 2018 r. Prawo przedsiębiorców (Dz. U. </w:t>
      </w:r>
      <w:r w:rsidR="00946499">
        <w:rPr>
          <w:rFonts w:cs="Arial"/>
          <w:szCs w:val="24"/>
        </w:rPr>
        <w:br/>
      </w:r>
      <w:r w:rsidRPr="008F65C2">
        <w:rPr>
          <w:rFonts w:cs="Arial"/>
          <w:szCs w:val="24"/>
        </w:rPr>
        <w:t>z 2023 r., poz. 221).</w:t>
      </w:r>
    </w:p>
    <w:p w14:paraId="05C6772F" w14:textId="4D48F4D5" w:rsidR="00FB6CFE" w:rsidRDefault="005A69EB" w:rsidP="004903E8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B154C0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FAA8AB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946499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CFF5BD2" w14:textId="2AA216D6" w:rsidR="00192D40" w:rsidRPr="00192D40" w:rsidRDefault="00FB6CFE" w:rsidP="00192D40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  <w:r w:rsidR="00936C41">
        <w:rPr>
          <w:rFonts w:cs="Arial"/>
          <w:szCs w:val="24"/>
        </w:rPr>
        <w:t xml:space="preserve"> ___________</w:t>
      </w:r>
    </w:p>
    <w:p w14:paraId="0A010CAB" w14:textId="37BC780D" w:rsidR="00D14820" w:rsidRPr="00D14820" w:rsidRDefault="00D14820" w:rsidP="00DB613F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spacing w:before="160"/>
        <w:ind w:left="283" w:hanging="567"/>
        <w:contextualSpacing w:val="0"/>
        <w:rPr>
          <w:rFonts w:cs="Arial"/>
          <w:szCs w:val="24"/>
        </w:rPr>
      </w:pPr>
      <w:r w:rsidRPr="00D14820">
        <w:rPr>
          <w:rFonts w:cs="Arial"/>
          <w:szCs w:val="24"/>
        </w:rPr>
        <w:lastRenderedPageBreak/>
        <w:t xml:space="preserve">Oświadczam, że znane mi są przepisy ustawy z dnia 11 stycznia 2018 r. o </w:t>
      </w:r>
      <w:proofErr w:type="spellStart"/>
      <w:r w:rsidRPr="00D14820">
        <w:rPr>
          <w:rFonts w:cs="Arial"/>
          <w:szCs w:val="24"/>
        </w:rPr>
        <w:t>elektromobilności</w:t>
      </w:r>
      <w:proofErr w:type="spellEnd"/>
      <w:r w:rsidRPr="00D14820">
        <w:rPr>
          <w:rFonts w:cs="Arial"/>
          <w:szCs w:val="24"/>
        </w:rPr>
        <w:t xml:space="preserve"> i paliwach alternatywnych (Dz. U. z 2021 r. poz. 2269 z </w:t>
      </w:r>
      <w:proofErr w:type="spellStart"/>
      <w:r w:rsidRPr="00D14820">
        <w:rPr>
          <w:rFonts w:cs="Arial"/>
          <w:szCs w:val="24"/>
        </w:rPr>
        <w:t>późn</w:t>
      </w:r>
      <w:proofErr w:type="spellEnd"/>
      <w:r w:rsidRPr="00D14820">
        <w:rPr>
          <w:rFonts w:cs="Arial"/>
          <w:szCs w:val="24"/>
        </w:rPr>
        <w:t xml:space="preserve">. zm.) i wynikające z niej oraz z zapisów Projektowanych Postanowień Umowy stanowiących załącznik nr 2 do SWZ, obowiązki nałożone na wykonawcę w związku z realizacją niniejszego zamówienia. </w:t>
      </w:r>
    </w:p>
    <w:p w14:paraId="7EE640F5" w14:textId="527EBA98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8F65C2">
        <w:rPr>
          <w:rFonts w:cs="Arial"/>
          <w:b/>
          <w:bCs/>
          <w:sz w:val="28"/>
          <w:szCs w:val="28"/>
        </w:rPr>
        <w:t>.</w:t>
      </w:r>
    </w:p>
    <w:sectPr w:rsidR="00156127" w:rsidRPr="008D3E3F" w:rsidSect="004405CA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CAF81BD" w:rsidR="008237DE" w:rsidRPr="004405CA" w:rsidRDefault="008237DE" w:rsidP="004405CA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5720B47"/>
    <w:multiLevelType w:val="hybridMultilevel"/>
    <w:tmpl w:val="B67083A8"/>
    <w:lvl w:ilvl="0" w:tplc="55588AA0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08AB2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E205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8E47B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3AAD5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7C028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7CFA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CC2D9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08A95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2470E8"/>
    <w:multiLevelType w:val="hybridMultilevel"/>
    <w:tmpl w:val="A1500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6674"/>
    <w:multiLevelType w:val="hybridMultilevel"/>
    <w:tmpl w:val="F684C6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7E32"/>
    <w:multiLevelType w:val="hybridMultilevel"/>
    <w:tmpl w:val="54EC6812"/>
    <w:lvl w:ilvl="0" w:tplc="82AECCCC">
      <w:start w:val="15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604"/>
    <w:multiLevelType w:val="hybridMultilevel"/>
    <w:tmpl w:val="813695FE"/>
    <w:lvl w:ilvl="0" w:tplc="82B8768A">
      <w:start w:val="1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8A07B8"/>
    <w:multiLevelType w:val="hybridMultilevel"/>
    <w:tmpl w:val="88C8D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D510D3"/>
    <w:multiLevelType w:val="hybridMultilevel"/>
    <w:tmpl w:val="C52829B6"/>
    <w:lvl w:ilvl="0" w:tplc="2932F0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11421"/>
    <w:multiLevelType w:val="hybridMultilevel"/>
    <w:tmpl w:val="B268BB4A"/>
    <w:lvl w:ilvl="0" w:tplc="192AE5C6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822FF1"/>
    <w:multiLevelType w:val="hybridMultilevel"/>
    <w:tmpl w:val="B7AA64BA"/>
    <w:lvl w:ilvl="0" w:tplc="C78E0FEC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0E6A70"/>
    <w:multiLevelType w:val="hybridMultilevel"/>
    <w:tmpl w:val="0FB02C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EAC2943"/>
    <w:multiLevelType w:val="hybridMultilevel"/>
    <w:tmpl w:val="526090C4"/>
    <w:lvl w:ilvl="0" w:tplc="4A32EF3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4F6EA3"/>
    <w:multiLevelType w:val="hybridMultilevel"/>
    <w:tmpl w:val="BF384C50"/>
    <w:lvl w:ilvl="0" w:tplc="00C6F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D966FE"/>
    <w:multiLevelType w:val="hybridMultilevel"/>
    <w:tmpl w:val="B3C07052"/>
    <w:lvl w:ilvl="0" w:tplc="955096AE">
      <w:start w:val="1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254A"/>
    <w:multiLevelType w:val="hybridMultilevel"/>
    <w:tmpl w:val="A1D4AD7A"/>
    <w:lvl w:ilvl="0" w:tplc="1E307B0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73147"/>
    <w:multiLevelType w:val="hybridMultilevel"/>
    <w:tmpl w:val="6A48BE44"/>
    <w:lvl w:ilvl="0" w:tplc="5C2A5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C57F8"/>
    <w:multiLevelType w:val="hybridMultilevel"/>
    <w:tmpl w:val="3A88FB2C"/>
    <w:lvl w:ilvl="0" w:tplc="FB127F0A">
      <w:start w:val="1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14"/>
  </w:num>
  <w:num w:numId="2" w16cid:durableId="1603412604">
    <w:abstractNumId w:val="11"/>
  </w:num>
  <w:num w:numId="3" w16cid:durableId="1387878557">
    <w:abstractNumId w:val="16"/>
  </w:num>
  <w:num w:numId="4" w16cid:durableId="113333574">
    <w:abstractNumId w:val="9"/>
  </w:num>
  <w:num w:numId="5" w16cid:durableId="531303244">
    <w:abstractNumId w:val="2"/>
  </w:num>
  <w:num w:numId="6" w16cid:durableId="1903322380">
    <w:abstractNumId w:val="12"/>
  </w:num>
  <w:num w:numId="7" w16cid:durableId="1004043682">
    <w:abstractNumId w:val="3"/>
  </w:num>
  <w:num w:numId="8" w16cid:durableId="1808206300">
    <w:abstractNumId w:val="21"/>
  </w:num>
  <w:num w:numId="9" w16cid:durableId="941377722">
    <w:abstractNumId w:val="13"/>
  </w:num>
  <w:num w:numId="10" w16cid:durableId="497304894">
    <w:abstractNumId w:val="18"/>
  </w:num>
  <w:num w:numId="11" w16cid:durableId="1621107203">
    <w:abstractNumId w:val="22"/>
  </w:num>
  <w:num w:numId="12" w16cid:durableId="885527838">
    <w:abstractNumId w:val="19"/>
  </w:num>
  <w:num w:numId="13" w16cid:durableId="578945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0440507">
    <w:abstractNumId w:val="25"/>
  </w:num>
  <w:num w:numId="15" w16cid:durableId="594822628">
    <w:abstractNumId w:val="27"/>
  </w:num>
  <w:num w:numId="16" w16cid:durableId="888109015">
    <w:abstractNumId w:val="15"/>
  </w:num>
  <w:num w:numId="17" w16cid:durableId="733041368">
    <w:abstractNumId w:val="26"/>
  </w:num>
  <w:num w:numId="18" w16cid:durableId="1011563278">
    <w:abstractNumId w:val="6"/>
  </w:num>
  <w:num w:numId="19" w16cid:durableId="786317943">
    <w:abstractNumId w:val="7"/>
  </w:num>
  <w:num w:numId="20" w16cid:durableId="198054016">
    <w:abstractNumId w:val="8"/>
  </w:num>
  <w:num w:numId="21" w16cid:durableId="2106917199">
    <w:abstractNumId w:val="24"/>
  </w:num>
  <w:num w:numId="22" w16cid:durableId="2110350344">
    <w:abstractNumId w:val="17"/>
  </w:num>
  <w:num w:numId="23" w16cid:durableId="686566270">
    <w:abstractNumId w:val="23"/>
  </w:num>
  <w:num w:numId="24" w16cid:durableId="1080907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6329">
    <w:abstractNumId w:val="4"/>
  </w:num>
  <w:num w:numId="26" w16cid:durableId="7312738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5144662">
    <w:abstractNumId w:val="5"/>
  </w:num>
  <w:num w:numId="28" w16cid:durableId="1680425608">
    <w:abstractNumId w:val="1"/>
  </w:num>
  <w:num w:numId="29" w16cid:durableId="2041127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6C44"/>
    <w:rsid w:val="000354AF"/>
    <w:rsid w:val="00074D31"/>
    <w:rsid w:val="000872F5"/>
    <w:rsid w:val="000A1EFC"/>
    <w:rsid w:val="000C4412"/>
    <w:rsid w:val="0011303B"/>
    <w:rsid w:val="00132B3D"/>
    <w:rsid w:val="00156127"/>
    <w:rsid w:val="00157281"/>
    <w:rsid w:val="00162F4D"/>
    <w:rsid w:val="00176E5E"/>
    <w:rsid w:val="00192D40"/>
    <w:rsid w:val="00194B43"/>
    <w:rsid w:val="0019563F"/>
    <w:rsid w:val="001A1520"/>
    <w:rsid w:val="001A7FA1"/>
    <w:rsid w:val="001B431E"/>
    <w:rsid w:val="001C3BA3"/>
    <w:rsid w:val="001C71F4"/>
    <w:rsid w:val="001C7A79"/>
    <w:rsid w:val="00201978"/>
    <w:rsid w:val="002072E0"/>
    <w:rsid w:val="0021032C"/>
    <w:rsid w:val="00215218"/>
    <w:rsid w:val="0023166A"/>
    <w:rsid w:val="00242279"/>
    <w:rsid w:val="002473A6"/>
    <w:rsid w:val="0025021F"/>
    <w:rsid w:val="00260EA7"/>
    <w:rsid w:val="00280F19"/>
    <w:rsid w:val="00287A67"/>
    <w:rsid w:val="0029336A"/>
    <w:rsid w:val="002B386A"/>
    <w:rsid w:val="002B7C69"/>
    <w:rsid w:val="002C5C41"/>
    <w:rsid w:val="002D32F7"/>
    <w:rsid w:val="002E679B"/>
    <w:rsid w:val="00300524"/>
    <w:rsid w:val="003334D5"/>
    <w:rsid w:val="0035246E"/>
    <w:rsid w:val="00364944"/>
    <w:rsid w:val="00365828"/>
    <w:rsid w:val="0038322E"/>
    <w:rsid w:val="00390495"/>
    <w:rsid w:val="003A4D8B"/>
    <w:rsid w:val="003B266A"/>
    <w:rsid w:val="003C1532"/>
    <w:rsid w:val="003C7B82"/>
    <w:rsid w:val="003D2ADC"/>
    <w:rsid w:val="004405CA"/>
    <w:rsid w:val="00445EF7"/>
    <w:rsid w:val="004659E5"/>
    <w:rsid w:val="004903E8"/>
    <w:rsid w:val="004904A8"/>
    <w:rsid w:val="004A63B6"/>
    <w:rsid w:val="004C5F49"/>
    <w:rsid w:val="004D51C7"/>
    <w:rsid w:val="00513683"/>
    <w:rsid w:val="00524421"/>
    <w:rsid w:val="00532295"/>
    <w:rsid w:val="00532F64"/>
    <w:rsid w:val="0053451B"/>
    <w:rsid w:val="00590710"/>
    <w:rsid w:val="005A69EB"/>
    <w:rsid w:val="005E41C4"/>
    <w:rsid w:val="005F4E03"/>
    <w:rsid w:val="006219CD"/>
    <w:rsid w:val="00633D80"/>
    <w:rsid w:val="00662ECC"/>
    <w:rsid w:val="00693E21"/>
    <w:rsid w:val="00697024"/>
    <w:rsid w:val="006A7F9F"/>
    <w:rsid w:val="006B2CD3"/>
    <w:rsid w:val="006C113B"/>
    <w:rsid w:val="00710225"/>
    <w:rsid w:val="00720C62"/>
    <w:rsid w:val="00721D3F"/>
    <w:rsid w:val="00733966"/>
    <w:rsid w:val="00743E67"/>
    <w:rsid w:val="00753417"/>
    <w:rsid w:val="00786AD9"/>
    <w:rsid w:val="00786D82"/>
    <w:rsid w:val="007C5ABB"/>
    <w:rsid w:val="007D271A"/>
    <w:rsid w:val="007D3FBB"/>
    <w:rsid w:val="007D5B76"/>
    <w:rsid w:val="007E3EE0"/>
    <w:rsid w:val="007E61CC"/>
    <w:rsid w:val="007E7EF6"/>
    <w:rsid w:val="007F1309"/>
    <w:rsid w:val="008151F5"/>
    <w:rsid w:val="008237DE"/>
    <w:rsid w:val="00825257"/>
    <w:rsid w:val="00840549"/>
    <w:rsid w:val="00865A03"/>
    <w:rsid w:val="0087236B"/>
    <w:rsid w:val="008A5F55"/>
    <w:rsid w:val="008C6F7C"/>
    <w:rsid w:val="008C7573"/>
    <w:rsid w:val="008D3E3F"/>
    <w:rsid w:val="008F65C2"/>
    <w:rsid w:val="00912E36"/>
    <w:rsid w:val="009176E1"/>
    <w:rsid w:val="00936C41"/>
    <w:rsid w:val="009449E7"/>
    <w:rsid w:val="00946499"/>
    <w:rsid w:val="00952097"/>
    <w:rsid w:val="00964E17"/>
    <w:rsid w:val="009730A2"/>
    <w:rsid w:val="009D107E"/>
    <w:rsid w:val="009E27F4"/>
    <w:rsid w:val="00A04A77"/>
    <w:rsid w:val="00A0593C"/>
    <w:rsid w:val="00A1790C"/>
    <w:rsid w:val="00A201E6"/>
    <w:rsid w:val="00A22C3B"/>
    <w:rsid w:val="00A24F28"/>
    <w:rsid w:val="00A61316"/>
    <w:rsid w:val="00A670A4"/>
    <w:rsid w:val="00A77D8A"/>
    <w:rsid w:val="00A9474C"/>
    <w:rsid w:val="00AA52F1"/>
    <w:rsid w:val="00AD3753"/>
    <w:rsid w:val="00AF37B1"/>
    <w:rsid w:val="00B154C0"/>
    <w:rsid w:val="00B50BF8"/>
    <w:rsid w:val="00BC5782"/>
    <w:rsid w:val="00BE2577"/>
    <w:rsid w:val="00BE7082"/>
    <w:rsid w:val="00BE756C"/>
    <w:rsid w:val="00C51FD4"/>
    <w:rsid w:val="00C66484"/>
    <w:rsid w:val="00C86A83"/>
    <w:rsid w:val="00C91A19"/>
    <w:rsid w:val="00CB11C8"/>
    <w:rsid w:val="00CC0E6F"/>
    <w:rsid w:val="00CC5AA3"/>
    <w:rsid w:val="00CC5B45"/>
    <w:rsid w:val="00CC7A62"/>
    <w:rsid w:val="00CD5CC9"/>
    <w:rsid w:val="00CE070A"/>
    <w:rsid w:val="00CF195A"/>
    <w:rsid w:val="00D017F2"/>
    <w:rsid w:val="00D14820"/>
    <w:rsid w:val="00D16065"/>
    <w:rsid w:val="00D20C65"/>
    <w:rsid w:val="00D619EF"/>
    <w:rsid w:val="00D75DDD"/>
    <w:rsid w:val="00DA19A8"/>
    <w:rsid w:val="00DA54F6"/>
    <w:rsid w:val="00DA5D6C"/>
    <w:rsid w:val="00DB613F"/>
    <w:rsid w:val="00DE0402"/>
    <w:rsid w:val="00E26E29"/>
    <w:rsid w:val="00E400A4"/>
    <w:rsid w:val="00E40F9E"/>
    <w:rsid w:val="00E412B2"/>
    <w:rsid w:val="00E52E5E"/>
    <w:rsid w:val="00E74600"/>
    <w:rsid w:val="00E757C7"/>
    <w:rsid w:val="00E75EC3"/>
    <w:rsid w:val="00E9513C"/>
    <w:rsid w:val="00EF3FC1"/>
    <w:rsid w:val="00F02BF5"/>
    <w:rsid w:val="00F04CFA"/>
    <w:rsid w:val="00F069EB"/>
    <w:rsid w:val="00F368A8"/>
    <w:rsid w:val="00F64F96"/>
    <w:rsid w:val="00F677D2"/>
    <w:rsid w:val="00F87893"/>
    <w:rsid w:val="00F94E3F"/>
    <w:rsid w:val="00FB244B"/>
    <w:rsid w:val="00FB36BE"/>
    <w:rsid w:val="00FB6CFE"/>
    <w:rsid w:val="00FC0056"/>
    <w:rsid w:val="00FC7A97"/>
    <w:rsid w:val="00FD4971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5322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Zwolińska</cp:lastModifiedBy>
  <cp:revision>71</cp:revision>
  <cp:lastPrinted>2024-08-28T08:44:00Z</cp:lastPrinted>
  <dcterms:created xsi:type="dcterms:W3CDTF">2024-02-02T12:21:00Z</dcterms:created>
  <dcterms:modified xsi:type="dcterms:W3CDTF">2024-08-28T10:01:00Z</dcterms:modified>
</cp:coreProperties>
</file>