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40" w:rsidRPr="004C4340" w:rsidRDefault="004C4340" w:rsidP="004C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postępowania:</w:t>
      </w:r>
    </w:p>
    <w:p w:rsidR="004C4340" w:rsidRPr="004C4340" w:rsidRDefault="004C4340" w:rsidP="004C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Przeprowadzenie inwentaryzacji budowlanej </w:t>
      </w:r>
      <w:r w:rsidRPr="004C434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METODĄ SKANOWANIA</w:t>
      </w:r>
      <w:r w:rsidRPr="004C434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 </w:t>
      </w:r>
      <w:r w:rsidRPr="004C4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budynku przychodni lekarskiej należącej do </w:t>
      </w:r>
      <w:r w:rsidRPr="004C43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Vita sp. z o.o. , ul. Piłsudskiego 47, 48-300 Nysa.</w:t>
      </w:r>
    </w:p>
    <w:p w:rsidR="004C4340" w:rsidRPr="004C4340" w:rsidRDefault="004C4340" w:rsidP="004C434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43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Parametry budynku przychodni:</w:t>
      </w:r>
    </w:p>
    <w:p w:rsidR="004C4340" w:rsidRPr="004C4340" w:rsidRDefault="004C4340" w:rsidP="004C4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4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geodezyjny działki:                       52/8</w:t>
      </w:r>
    </w:p>
    <w:p w:rsidR="004C4340" w:rsidRPr="004C4340" w:rsidRDefault="004C4340" w:rsidP="004C4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40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działki:                                 0,3856 ha</w:t>
      </w:r>
    </w:p>
    <w:p w:rsidR="004C4340" w:rsidRPr="004C4340" w:rsidRDefault="004C4340" w:rsidP="004C4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40">
        <w:rPr>
          <w:rFonts w:ascii="Times New Roman" w:eastAsia="Times New Roman" w:hAnsi="Times New Roman" w:cs="Times New Roman"/>
          <w:sz w:val="24"/>
          <w:szCs w:val="24"/>
          <w:lang w:eastAsia="pl-PL"/>
        </w:rPr>
        <w:t>Kubatura budynku:                                    6.500 m</w:t>
      </w:r>
      <w:r w:rsidRPr="004C43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</w:p>
    <w:p w:rsidR="004C4340" w:rsidRPr="004C4340" w:rsidRDefault="004C4340" w:rsidP="004C4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40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użytkowa budynku:           1.263 m</w:t>
      </w:r>
      <w:r w:rsidRPr="004C43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4C4340" w:rsidRPr="004C4340" w:rsidRDefault="004C4340" w:rsidP="004C4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40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zabudowy budynku:          807 m</w:t>
      </w:r>
      <w:r w:rsidRPr="004C43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4C4340" w:rsidRPr="004C4340" w:rsidRDefault="004C4340" w:rsidP="004C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C43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Oferta na inwentaryzację powinna zawierać OSOBNĄ wycenę dla każdego z trzech poniższych składników</w:t>
      </w:r>
      <w:r w:rsidRPr="004C434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C4340" w:rsidRPr="004C4340" w:rsidRDefault="004C4340" w:rsidP="004C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340" w:rsidRPr="004C4340" w:rsidRDefault="004C4340" w:rsidP="004C43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40">
        <w:rPr>
          <w:rFonts w:ascii="Times New Roman" w:eastAsia="Times New Roman" w:hAnsi="Times New Roman" w:cs="Times New Roman"/>
          <w:sz w:val="24"/>
          <w:szCs w:val="24"/>
          <w:lang w:eastAsia="pl-PL"/>
        </w:rPr>
        <w:t>inwentaryzację wszystkich rzutów kondygnacji wraz z przekrojem poprzecznym.</w:t>
      </w:r>
    </w:p>
    <w:p w:rsidR="004C4340" w:rsidRPr="004C4340" w:rsidRDefault="004C4340" w:rsidP="004C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340" w:rsidRPr="004C4340" w:rsidRDefault="004C4340" w:rsidP="004C43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40">
        <w:rPr>
          <w:rFonts w:ascii="Times New Roman" w:eastAsia="Times New Roman" w:hAnsi="Times New Roman" w:cs="Times New Roman"/>
          <w:sz w:val="24"/>
          <w:szCs w:val="24"/>
          <w:lang w:eastAsia="pl-PL"/>
        </w:rPr>
        <w:t>inwentaryzację elewacji (4 strony)</w:t>
      </w:r>
    </w:p>
    <w:p w:rsidR="004C4340" w:rsidRPr="004C4340" w:rsidRDefault="004C4340" w:rsidP="004C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4340" w:rsidRPr="004C4340" w:rsidRDefault="00443A7C" w:rsidP="004C43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inwentaryzacja </w:t>
      </w:r>
      <w:r w:rsidR="004C4340" w:rsidRPr="004C4340">
        <w:rPr>
          <w:rFonts w:ascii="Times New Roman" w:eastAsia="Times New Roman" w:hAnsi="Times New Roman" w:cs="Times New Roman"/>
          <w:sz w:val="24"/>
          <w:szCs w:val="24"/>
          <w:lang w:eastAsia="pl-PL"/>
        </w:rPr>
        <w:t>dachu wraz z więźbą dachową.</w:t>
      </w:r>
    </w:p>
    <w:p w:rsidR="004C4340" w:rsidRPr="004C4340" w:rsidRDefault="004C4340" w:rsidP="004C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C4340" w:rsidRPr="004C4340" w:rsidRDefault="004C4340" w:rsidP="004C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40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Inwestor zastrzega sobie prawo do wybrania z oferty jednego, dwóch lub trzech składników inwentaryzacji.</w:t>
      </w:r>
    </w:p>
    <w:p w:rsidR="004C4340" w:rsidRDefault="00443A7C" w:rsidP="004C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A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Oferenci prosz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eni</w:t>
      </w:r>
      <w:r w:rsidRPr="00E01A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są o podanie najwcze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śniejszego terminu realizacji punktów </w:t>
      </w:r>
      <w:r w:rsidRPr="00E01A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do 3.</w:t>
      </w:r>
      <w:bookmarkStart w:id="0" w:name="_GoBack"/>
      <w:bookmarkEnd w:id="0"/>
    </w:p>
    <w:p w:rsidR="004C4340" w:rsidRDefault="004C4340" w:rsidP="004C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340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Inwestor czeka na oferty do 17.02.2024 do godziny 13:00.</w:t>
      </w:r>
    </w:p>
    <w:p w:rsidR="004C4340" w:rsidRDefault="004C4340" w:rsidP="004C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340" w:rsidRPr="004C4340" w:rsidRDefault="004C4340" w:rsidP="004C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340" w:rsidRPr="004C4340" w:rsidRDefault="004C4340" w:rsidP="004C43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0232" w:rsidRDefault="00D70232"/>
    <w:sectPr w:rsidR="00D7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76A8"/>
    <w:multiLevelType w:val="multilevel"/>
    <w:tmpl w:val="C2E2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307D39"/>
    <w:multiLevelType w:val="multilevel"/>
    <w:tmpl w:val="9758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F6704"/>
    <w:multiLevelType w:val="multilevel"/>
    <w:tmpl w:val="850EE3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025C5"/>
    <w:multiLevelType w:val="multilevel"/>
    <w:tmpl w:val="454AB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40"/>
    <w:rsid w:val="00443A7C"/>
    <w:rsid w:val="004C4340"/>
    <w:rsid w:val="00D7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4340"/>
    <w:rPr>
      <w:b/>
      <w:bCs/>
    </w:rPr>
  </w:style>
  <w:style w:type="paragraph" w:styleId="Akapitzlist">
    <w:name w:val="List Paragraph"/>
    <w:basedOn w:val="Normalny"/>
    <w:uiPriority w:val="34"/>
    <w:qFormat/>
    <w:rsid w:val="004C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4340"/>
    <w:rPr>
      <w:b/>
      <w:bCs/>
    </w:rPr>
  </w:style>
  <w:style w:type="paragraph" w:styleId="Akapitzlist">
    <w:name w:val="List Paragraph"/>
    <w:basedOn w:val="Normalny"/>
    <w:uiPriority w:val="34"/>
    <w:qFormat/>
    <w:rsid w:val="004C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Bartyzel</dc:creator>
  <cp:lastModifiedBy>Mirosław Bartyzel</cp:lastModifiedBy>
  <cp:revision>2</cp:revision>
  <dcterms:created xsi:type="dcterms:W3CDTF">2025-02-11T08:10:00Z</dcterms:created>
  <dcterms:modified xsi:type="dcterms:W3CDTF">2025-02-11T12:42:00Z</dcterms:modified>
</cp:coreProperties>
</file>