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275E16AF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64F00">
        <w:rPr>
          <w:rFonts w:cs="Arial"/>
          <w:b/>
          <w:bCs/>
          <w:szCs w:val="24"/>
        </w:rPr>
        <w:t>2</w:t>
      </w:r>
      <w:r w:rsidR="0033344A">
        <w:rPr>
          <w:rFonts w:cs="Arial"/>
          <w:b/>
          <w:bCs/>
          <w:szCs w:val="24"/>
        </w:rPr>
        <w:t>9</w:t>
      </w:r>
      <w:r w:rsidR="004D4160" w:rsidRPr="004D4160">
        <w:rPr>
          <w:rFonts w:cs="Arial"/>
          <w:b/>
          <w:bCs/>
          <w:szCs w:val="24"/>
        </w:rPr>
        <w:t>/</w:t>
      </w:r>
      <w:r w:rsidR="0033344A">
        <w:rPr>
          <w:rFonts w:cs="Arial"/>
          <w:b/>
          <w:bCs/>
          <w:szCs w:val="24"/>
        </w:rPr>
        <w:t>I</w:t>
      </w:r>
      <w:r w:rsidR="004D4160" w:rsidRPr="004D4160">
        <w:rPr>
          <w:rFonts w:cs="Arial"/>
          <w:b/>
          <w:bCs/>
          <w:szCs w:val="24"/>
        </w:rPr>
        <w:t>II/2025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56F4EBF3" w:rsidR="00074D31" w:rsidRPr="00FA663D" w:rsidRDefault="00074D31" w:rsidP="0033344A">
      <w:pPr>
        <w:pStyle w:val="Nagwek"/>
        <w:spacing w:before="240" w:after="120" w:line="276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33344A" w:rsidRPr="0033344A">
        <w:rPr>
          <w:rFonts w:cs="Arial"/>
          <w:b/>
          <w:bCs/>
          <w:szCs w:val="24"/>
        </w:rPr>
        <w:t>Opracowanie dokumentacji projektowej dla zadania pn. „Budowa chodnika przy ul. Księcia Józefa po stronie północnej na odcinku od przystanku autobusowego pn. „Benedyktowicza” do posesji nr 111a – zadanie nr ZDMK/DIW/T-VII-28/25</w:t>
      </w:r>
      <w:r w:rsidR="001B431E">
        <w:rPr>
          <w:rFonts w:cs="Arial"/>
          <w:szCs w:val="24"/>
        </w:rPr>
        <w:t>:</w:t>
      </w:r>
    </w:p>
    <w:p w14:paraId="3B06E599" w14:textId="2936B958" w:rsidR="00074D31" w:rsidRPr="00432F9D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A97BB2">
        <w:rPr>
          <w:rFonts w:cs="Arial"/>
          <w:b/>
          <w:bCs/>
          <w:szCs w:val="24"/>
        </w:rPr>
        <w:t>.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743B3F32" w14:textId="77A57997" w:rsidR="00505ED5" w:rsidRPr="00505ED5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13502A">
        <w:rPr>
          <w:b/>
          <w:bCs/>
        </w:rPr>
        <w:t>Zaproponowany okres gwarancji jakości 24 miesiące</w:t>
      </w:r>
    </w:p>
    <w:p w14:paraId="2CEFFA67" w14:textId="77777777" w:rsidR="0013502A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13502A">
        <w:rPr>
          <w:b/>
          <w:bCs/>
        </w:rPr>
        <w:t xml:space="preserve">Zaproponowany okres gwarancji jakości </w:t>
      </w:r>
      <w:r>
        <w:rPr>
          <w:b/>
          <w:bCs/>
        </w:rPr>
        <w:t>36</w:t>
      </w:r>
      <w:r w:rsidRPr="0013502A">
        <w:rPr>
          <w:b/>
          <w:bCs/>
        </w:rPr>
        <w:t xml:space="preserve"> miesi</w:t>
      </w:r>
      <w:r>
        <w:rPr>
          <w:b/>
          <w:bCs/>
        </w:rPr>
        <w:t>ęcy</w:t>
      </w:r>
    </w:p>
    <w:p w14:paraId="539A4892" w14:textId="05B8553F" w:rsidR="00505ED5" w:rsidRPr="00505ED5" w:rsidRDefault="00FA4AC1" w:rsidP="00505ED5">
      <w:pPr>
        <w:pStyle w:val="Akapitzlist"/>
        <w:ind w:left="284"/>
        <w:contextualSpacing w:val="0"/>
      </w:pPr>
      <w:r>
        <w:t>Jedną</w:t>
      </w:r>
      <w:r w:rsidR="00505ED5" w:rsidRPr="00505ED5">
        <w:t xml:space="preserve"> propozycj</w:t>
      </w:r>
      <w:r>
        <w:t>ę</w:t>
      </w:r>
      <w:r w:rsidR="00505ED5" w:rsidRPr="00505ED5">
        <w:t xml:space="preserve"> należy wykreślić </w:t>
      </w:r>
      <w:r>
        <w:t>i</w:t>
      </w:r>
      <w:r w:rsidR="00505ED5" w:rsidRPr="00505ED5">
        <w:t xml:space="preserve"> zostawić tylko jedną właściwą. W przypadku niewskazania proponowanej długości oferowanego okresu gwarancji </w:t>
      </w:r>
      <w:r>
        <w:t xml:space="preserve">jakości </w:t>
      </w:r>
      <w:r w:rsidR="00505ED5" w:rsidRPr="00505ED5">
        <w:t xml:space="preserve">na przedmiot umowy lub wykreślenie </w:t>
      </w:r>
      <w:r>
        <w:t>obu</w:t>
      </w:r>
      <w:r w:rsidR="00505ED5" w:rsidRPr="00505ED5">
        <w:t xml:space="preserve"> wskazanych okresów gwarancji jakości, Zamawiający uzna, że Wykonawca zaproponował najkrótszy okres gwarancji </w:t>
      </w:r>
      <w:r>
        <w:t xml:space="preserve">jakości </w:t>
      </w:r>
      <w:r w:rsidR="00505ED5" w:rsidRPr="00505ED5">
        <w:t>na przedmiot umowy tj. 24 miesiące.</w:t>
      </w:r>
    </w:p>
    <w:p w14:paraId="5B648D24" w14:textId="027CBE92" w:rsidR="00A8337B" w:rsidRPr="006E41A6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13502A" w:rsidRPr="0013502A">
        <w:rPr>
          <w:rFonts w:cs="Arial"/>
          <w:b/>
          <w:bCs/>
          <w:szCs w:val="24"/>
        </w:rPr>
        <w:t>1</w:t>
      </w:r>
      <w:r w:rsidR="00481501">
        <w:rPr>
          <w:rFonts w:cs="Arial"/>
          <w:b/>
          <w:bCs/>
          <w:szCs w:val="24"/>
        </w:rPr>
        <w:t>1</w:t>
      </w:r>
      <w:r w:rsidR="0013502A" w:rsidRPr="0013502A">
        <w:rPr>
          <w:rFonts w:cs="Arial"/>
          <w:b/>
          <w:bCs/>
          <w:szCs w:val="24"/>
        </w:rPr>
        <w:t xml:space="preserve"> miesięcy od d</w:t>
      </w:r>
      <w:r w:rsidR="00481501">
        <w:rPr>
          <w:rFonts w:cs="Arial"/>
          <w:b/>
          <w:bCs/>
          <w:szCs w:val="24"/>
        </w:rPr>
        <w:t>nia</w:t>
      </w:r>
      <w:r w:rsidR="0013502A" w:rsidRPr="0013502A">
        <w:rPr>
          <w:rFonts w:cs="Arial"/>
          <w:b/>
          <w:bCs/>
          <w:szCs w:val="24"/>
        </w:rPr>
        <w:t xml:space="preserve"> zawarcia umowy</w:t>
      </w:r>
      <w:r w:rsidR="00A8337B" w:rsidRPr="0013502A">
        <w:rPr>
          <w:rFonts w:cs="Arial"/>
          <w:b/>
          <w:bCs/>
          <w:szCs w:val="24"/>
        </w:rPr>
        <w:t xml:space="preserve">, </w:t>
      </w:r>
      <w:r w:rsidR="006E41A6" w:rsidRPr="001F7AA1">
        <w:rPr>
          <w:rFonts w:cs="Arial"/>
          <w:szCs w:val="24"/>
        </w:rPr>
        <w:t>w tym:</w:t>
      </w:r>
    </w:p>
    <w:p w14:paraId="67F93EF4" w14:textId="63F258E3" w:rsidR="006E41A6" w:rsidRDefault="006E41A6" w:rsidP="006E41A6">
      <w:pPr>
        <w:pStyle w:val="Akapitzlist"/>
        <w:tabs>
          <w:tab w:val="right" w:pos="9072"/>
        </w:tabs>
        <w:ind w:left="284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Etap I – 8 miesięcy od daty zawarcia umowy – wszczęcie postępowania </w:t>
      </w:r>
      <w:r w:rsidR="001F7AA1">
        <w:rPr>
          <w:rFonts w:cs="Arial"/>
          <w:b/>
          <w:bCs/>
          <w:szCs w:val="24"/>
        </w:rPr>
        <w:br/>
      </w:r>
      <w:r>
        <w:rPr>
          <w:rFonts w:cs="Arial"/>
          <w:b/>
          <w:bCs/>
          <w:szCs w:val="24"/>
        </w:rPr>
        <w:t>o wydanie decyzji</w:t>
      </w:r>
    </w:p>
    <w:p w14:paraId="7B688052" w14:textId="44B2590D" w:rsidR="008A5DC2" w:rsidRPr="0013502A" w:rsidRDefault="008A5DC2" w:rsidP="006E41A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Etap II – 3 miesiące od daty odbioru etapu I – uzyskanie ostatecznej decyzji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03660AEE" w:rsidR="00740917" w:rsidRPr="000908E7" w:rsidRDefault="005A69EB" w:rsidP="000908E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</w:t>
      </w:r>
      <w:r w:rsidR="00FB6CFE">
        <w:rPr>
          <w:rFonts w:cs="Arial"/>
          <w:szCs w:val="24"/>
        </w:rPr>
        <w:lastRenderedPageBreak/>
        <w:t xml:space="preserve">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0"/>
  </w:num>
  <w:num w:numId="2" w16cid:durableId="1603412604">
    <w:abstractNumId w:val="6"/>
  </w:num>
  <w:num w:numId="3" w16cid:durableId="1387878557">
    <w:abstractNumId w:val="11"/>
  </w:num>
  <w:num w:numId="4" w16cid:durableId="113333574">
    <w:abstractNumId w:val="5"/>
  </w:num>
  <w:num w:numId="5" w16cid:durableId="531303244">
    <w:abstractNumId w:val="0"/>
  </w:num>
  <w:num w:numId="6" w16cid:durableId="1903322380">
    <w:abstractNumId w:val="7"/>
  </w:num>
  <w:num w:numId="7" w16cid:durableId="1004043682">
    <w:abstractNumId w:val="1"/>
  </w:num>
  <w:num w:numId="8" w16cid:durableId="1808206300">
    <w:abstractNumId w:val="13"/>
  </w:num>
  <w:num w:numId="9" w16cid:durableId="941377722">
    <w:abstractNumId w:val="9"/>
  </w:num>
  <w:num w:numId="10" w16cid:durableId="497304894">
    <w:abstractNumId w:val="12"/>
  </w:num>
  <w:num w:numId="11" w16cid:durableId="1621107203">
    <w:abstractNumId w:val="14"/>
  </w:num>
  <w:num w:numId="12" w16cid:durableId="1237865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2"/>
  </w:num>
  <w:num w:numId="14" w16cid:durableId="797843524">
    <w:abstractNumId w:val="3"/>
  </w:num>
  <w:num w:numId="15" w16cid:durableId="839931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33DEA"/>
    <w:rsid w:val="00074D31"/>
    <w:rsid w:val="00076E00"/>
    <w:rsid w:val="000872F5"/>
    <w:rsid w:val="000908E7"/>
    <w:rsid w:val="00095C9C"/>
    <w:rsid w:val="0012140A"/>
    <w:rsid w:val="00125D4B"/>
    <w:rsid w:val="00132B3D"/>
    <w:rsid w:val="0013502A"/>
    <w:rsid w:val="00156127"/>
    <w:rsid w:val="00157281"/>
    <w:rsid w:val="0016190E"/>
    <w:rsid w:val="0019563F"/>
    <w:rsid w:val="001A1520"/>
    <w:rsid w:val="001A7FA1"/>
    <w:rsid w:val="001B431E"/>
    <w:rsid w:val="001C7A79"/>
    <w:rsid w:val="001F7AA1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B386A"/>
    <w:rsid w:val="002C5C41"/>
    <w:rsid w:val="00300524"/>
    <w:rsid w:val="0030077E"/>
    <w:rsid w:val="0033344A"/>
    <w:rsid w:val="003334D5"/>
    <w:rsid w:val="003406C4"/>
    <w:rsid w:val="00365828"/>
    <w:rsid w:val="003A4D8B"/>
    <w:rsid w:val="003B266A"/>
    <w:rsid w:val="003C7B82"/>
    <w:rsid w:val="003F3489"/>
    <w:rsid w:val="00420DC5"/>
    <w:rsid w:val="00432F9D"/>
    <w:rsid w:val="00462EAE"/>
    <w:rsid w:val="00481501"/>
    <w:rsid w:val="004B3988"/>
    <w:rsid w:val="004D4160"/>
    <w:rsid w:val="004D7E3F"/>
    <w:rsid w:val="005026D6"/>
    <w:rsid w:val="00505ED5"/>
    <w:rsid w:val="00524421"/>
    <w:rsid w:val="00570479"/>
    <w:rsid w:val="005A69EB"/>
    <w:rsid w:val="005C1F36"/>
    <w:rsid w:val="005D60D6"/>
    <w:rsid w:val="0060501D"/>
    <w:rsid w:val="00621912"/>
    <w:rsid w:val="006219CD"/>
    <w:rsid w:val="00633D80"/>
    <w:rsid w:val="006537B7"/>
    <w:rsid w:val="00653947"/>
    <w:rsid w:val="00697024"/>
    <w:rsid w:val="006A691C"/>
    <w:rsid w:val="006A7F9F"/>
    <w:rsid w:val="006C113B"/>
    <w:rsid w:val="006D28D7"/>
    <w:rsid w:val="006E41A6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A5DC2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9A0F8B"/>
    <w:rsid w:val="00A04A77"/>
    <w:rsid w:val="00A1790C"/>
    <w:rsid w:val="00A406C0"/>
    <w:rsid w:val="00A569C9"/>
    <w:rsid w:val="00A61316"/>
    <w:rsid w:val="00A74BB2"/>
    <w:rsid w:val="00A8337B"/>
    <w:rsid w:val="00A930CD"/>
    <w:rsid w:val="00A9441D"/>
    <w:rsid w:val="00A97BB2"/>
    <w:rsid w:val="00AA52F1"/>
    <w:rsid w:val="00AA7E1C"/>
    <w:rsid w:val="00AD3753"/>
    <w:rsid w:val="00AF37B1"/>
    <w:rsid w:val="00B3051C"/>
    <w:rsid w:val="00B82B35"/>
    <w:rsid w:val="00BC066D"/>
    <w:rsid w:val="00BC0A41"/>
    <w:rsid w:val="00BC5782"/>
    <w:rsid w:val="00BD7762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C0E6F"/>
    <w:rsid w:val="00CC5AA3"/>
    <w:rsid w:val="00CD5CC9"/>
    <w:rsid w:val="00CF195A"/>
    <w:rsid w:val="00D16065"/>
    <w:rsid w:val="00D16A0F"/>
    <w:rsid w:val="00D35F8D"/>
    <w:rsid w:val="00D619EF"/>
    <w:rsid w:val="00D87AB6"/>
    <w:rsid w:val="00D90CF6"/>
    <w:rsid w:val="00DA54F6"/>
    <w:rsid w:val="00DF18C3"/>
    <w:rsid w:val="00E3740A"/>
    <w:rsid w:val="00E400A4"/>
    <w:rsid w:val="00E40F9E"/>
    <w:rsid w:val="00E450E1"/>
    <w:rsid w:val="00E52E5E"/>
    <w:rsid w:val="00E54174"/>
    <w:rsid w:val="00E74600"/>
    <w:rsid w:val="00E757C7"/>
    <w:rsid w:val="00E9513C"/>
    <w:rsid w:val="00ED09B5"/>
    <w:rsid w:val="00F02BF5"/>
    <w:rsid w:val="00F04CFA"/>
    <w:rsid w:val="00F069EB"/>
    <w:rsid w:val="00F64F96"/>
    <w:rsid w:val="00F87893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Joanna Piekarz</cp:lastModifiedBy>
  <cp:revision>105</cp:revision>
  <cp:lastPrinted>2025-02-20T13:22:00Z</cp:lastPrinted>
  <dcterms:created xsi:type="dcterms:W3CDTF">2023-02-17T11:04:00Z</dcterms:created>
  <dcterms:modified xsi:type="dcterms:W3CDTF">2025-03-26T12:26:00Z</dcterms:modified>
</cp:coreProperties>
</file>